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ffa927d32247b5" /></Relationships>
</file>

<file path=word/document.xml><?xml version="1.0" encoding="utf-8"?>
<w:document xmlns:w="http://schemas.openxmlformats.org/wordprocessingml/2006/main">
  <w:body>
    <w:p>
      <w:r>
        <w:t>H-2250.1</w:t>
      </w:r>
    </w:p>
    <w:p>
      <w:pPr>
        <w:jc w:val="center"/>
      </w:pPr>
      <w:r>
        <w:t>_______________________________________________</w:t>
      </w:r>
    </w:p>
    <w:p/>
    <w:p>
      <w:pPr>
        <w:jc w:val="center"/>
      </w:pPr>
      <w:r>
        <w:rPr>
          <w:b/>
        </w:rPr>
        <w:t>HOUSE BILL 2081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Young, Chase, Sutherland, and Graham</w:t>
      </w:r>
    </w:p>
    <w:p/>
    <w:p>
      <w:r>
        <w:rPr>
          <w:t xml:space="preserve">Read first time 01/24/22.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voter registration and elections access; amending RCW 29A.08.350; adding a new section to chapter 29A.08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constitutional republic, and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to ensure that the fundamental values of true democratic elections with full participation remains one of our most important functions. Providing additional opportunities for people to register to vote and helping them make their own choices about who represents them and about important issues that are central to their lives and communities is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which will increase opportunities for voter registration without placing new undue burdens on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register to vote or update their voter registration when purchasing a firearm by indicating an intent to do so on the firearm transfer application submitted to the department of licensing.</w:t>
      </w:r>
    </w:p>
    <w:p>
      <w:pPr>
        <w:spacing w:before="0" w:after="0" w:line="408" w:lineRule="exact"/>
        <w:ind w:left="0" w:right="0" w:firstLine="576"/>
        <w:jc w:val="left"/>
      </w:pPr>
      <w:r>
        <w:rPr/>
        <w:t xml:space="preserve">(2) To register to vote or update a registration, the applicant must provide the information required by RCW 29A.08.010. The firearm transfer application must be designed such that the applicant can provide this information on the form.</w:t>
      </w:r>
    </w:p>
    <w:p>
      <w:pPr>
        <w:spacing w:before="0" w:after="0" w:line="408" w:lineRule="exact"/>
        <w:ind w:left="0" w:right="0" w:firstLine="576"/>
        <w:jc w:val="left"/>
      </w:pPr>
      <w:r>
        <w:rPr/>
        <w:t xml:space="preserve">(3) The department of licensing must record when an applicant has requested to register to vote or to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w:t>
      </w:r>
      <w:r>
        <w:rPr>
          <w:u w:val="single"/>
        </w:rPr>
        <w:t xml:space="preserve">or on a firearm transfer application</w:t>
      </w:r>
      <w:r>
        <w:rPr/>
        <w:t xml:space="preserve">: The name, address, date of birth, gender of the applicant, the driver's license number, signature image, and the date on which the application for voter registration or update was submitted. The secretary of state shall process the registrations and updates as an electronic application.</w:t>
      </w:r>
    </w:p>
    <w:p/>
    <w:p>
      <w:pPr>
        <w:jc w:val="center"/>
      </w:pPr>
      <w:r>
        <w:rPr>
          <w:b/>
        </w:rPr>
        <w:t>--- END ---</w:t>
      </w:r>
    </w:p>
    <w:sectPr>
      <w:pgNumType w:start="1"/>
      <w:footerReference xmlns:r="http://schemas.openxmlformats.org/officeDocument/2006/relationships" r:id="R5e71a4581f9a4d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f7285cd0fe416f" /><Relationship Type="http://schemas.openxmlformats.org/officeDocument/2006/relationships/footer" Target="/word/footer1.xml" Id="R5e71a4581f9a4d88" /></Relationships>
</file>