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df06e4b294eb0" /></Relationships>
</file>

<file path=word/document.xml><?xml version="1.0" encoding="utf-8"?>
<w:document xmlns:w="http://schemas.openxmlformats.org/wordprocessingml/2006/main">
  <w:body>
    <w:p>
      <w:r>
        <w:t>H-2314.1</w:t>
      </w:r>
    </w:p>
    <w:p>
      <w:pPr>
        <w:jc w:val="center"/>
      </w:pPr>
      <w:r>
        <w:t>_______________________________________________</w:t>
      </w:r>
    </w:p>
    <w:p/>
    <w:p>
      <w:pPr>
        <w:jc w:val="center"/>
      </w:pPr>
      <w:r>
        <w:rPr>
          <w:b/>
        </w:rPr>
        <w:t>HOUSE BILL 2092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Klicker, Chase, Sutherland, and Chambers</w:t>
      </w:r>
    </w:p>
    <w:p/>
    <w:p>
      <w:r>
        <w:rPr>
          <w:t xml:space="preserve">Read first time 01/25/22.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product lead time into competitive solicitation standards for state and local procurement; amending RCW 39.26.090, 39.26.160, 35.23.352, 35A.40.210, 36.32.245, and 54.04.070; adding a new section to chapter 39.26 RCW; and adding a new section to chapter 35.22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State policies, standards, and procedures regarding the procurement of goods and services by state agencies must include consideration of product lead time when economic conditions have caused disruptions to relevant supply chains.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r>
        <w:rPr>
          <w:u w:val="single"/>
        </w:rPr>
        <w:t xml:space="preserve">, consistent with section 1 of this act</w:t>
      </w:r>
      <w:r>
        <w:rPr/>
        <w:t xml:space="preserve">;</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43.41A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2019 c 232 s 16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w:t>
      </w:r>
      <w:r>
        <w:t>((</w:t>
      </w:r>
      <w:r>
        <w:rPr>
          <w:strike/>
        </w:rPr>
        <w:t xml:space="preserve">and</w:t>
      </w:r>
      <w:r>
        <w:t>))</w:t>
      </w:r>
    </w:p>
    <w:p>
      <w:pPr>
        <w:spacing w:before="0" w:after="0" w:line="408" w:lineRule="exact"/>
        <w:ind w:left="0" w:right="0" w:firstLine="576"/>
        <w:jc w:val="left"/>
      </w:pPr>
      <w:r>
        <w:rPr/>
        <w:t xml:space="preserve">(g) </w:t>
      </w:r>
      <w:r>
        <w:rPr>
          <w:u w:val="single"/>
        </w:rPr>
        <w:t xml:space="preserve">Whether the bidder can guarantee reasonable product lead time during periods when economic conditions have caused disruptions to relevant supply chains; and</w:t>
      </w:r>
    </w:p>
    <w:p>
      <w:pPr>
        <w:spacing w:before="0" w:after="0" w:line="408" w:lineRule="exact"/>
        <w:ind w:left="0" w:right="0" w:firstLine="576"/>
        <w:jc w:val="left"/>
      </w:pPr>
      <w:r>
        <w:rPr>
          <w:u w:val="single"/>
        </w:rPr>
        <w:t xml:space="preserve">(h)</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chapter 5.50 RCW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one hundred sixteen thousand one hundred fifty-five dollars if more than one craft or trade is involved with the public works, or seventy-five thousand five hundred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r>
        <w:rPr>
          <w:u w:val="single"/>
        </w:rPr>
        <w:t xml:space="preserve">, except that during periods when economic conditions have caused disruptions to relevant supply chains, product lead time must be considered in addition to price</w:t>
      </w:r>
      <w:r>
        <w:rPr/>
        <w:t xml:space="preserve">.</w:t>
      </w:r>
    </w:p>
    <w:p>
      <w:pPr>
        <w:spacing w:before="0" w:after="0" w:line="408" w:lineRule="exact"/>
        <w:ind w:left="0" w:right="0" w:firstLine="576"/>
        <w:jc w:val="left"/>
      </w:pPr>
      <w:r>
        <w:rPr/>
        <w:t xml:space="preserve">(9)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39.35A.020(4),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For any purchase of supplies, materials, or equipment, except for public works or improvements, that are subject to competitive bidding requirements and are made during periods when economic conditions have caused disruptions to relevant supply chains, first-class cities must consider product lead time in addition to price when awarding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210</w:t>
      </w:r>
      <w:r>
        <w:rPr/>
        <w:t xml:space="preserve"> and 2009 c 229 s 5 are each amended to read as follows:</w:t>
      </w:r>
    </w:p>
    <w:p>
      <w:pPr>
        <w:spacing w:before="0" w:after="0" w:line="408" w:lineRule="exact"/>
        <w:ind w:left="0" w:right="0" w:firstLine="576"/>
        <w:jc w:val="left"/>
      </w:pPr>
      <w:r>
        <w:rPr/>
        <w:t xml:space="preserve">Procedures for any public work or improvement for code cities shall be governed by RCW 35.23.352.</w:t>
      </w:r>
    </w:p>
    <w:p>
      <w:pPr>
        <w:spacing w:before="0" w:after="0" w:line="408" w:lineRule="exact"/>
        <w:ind w:left="0" w:right="0" w:firstLine="576"/>
        <w:jc w:val="left"/>
      </w:pPr>
      <w:r>
        <w:rPr/>
        <w:t xml:space="preserve">Purchases for code cities with twenty thousand population or more shall be governed by RCW 35.22.620 </w:t>
      </w:r>
      <w:r>
        <w:rPr>
          <w:u w:val="single"/>
        </w:rPr>
        <w:t xml:space="preserve">and section 5 of this act</w:t>
      </w:r>
      <w:r>
        <w:rPr/>
        <w:t xml:space="preserve">. Purchases for code cities with under twenty thousand population shall be governed by RCW 35.23.352.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2016 c 95 s 9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 may be in either hard copy or electronic form as specified by the county, and shall be filed with the clerk. The bids shall be opened and read in public at the time and place named in the advertisement. Contracts requiring competitive bidding under this section may be awarded only to the lowest responsible bidder</w:t>
      </w:r>
      <w:r>
        <w:rPr>
          <w:u w:val="single"/>
        </w:rPr>
        <w:t xml:space="preserve">; except that during periods when economic conditions have caused disruptions to relevant supply chains, product lead time must be considered in addition to price</w:t>
      </w:r>
      <w:r>
        <w:rPr/>
        <w:t xml:space="preserve">.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ten thousand and fifty thousand dollars, the county legislative authority must use the uniform process to award contracts as provided in RCW 39.04.190. Advertisement and formal sealed bidding may be dispensed with as to purchases of less than ten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twelve thousand dollars in any calendar month without a contract, purchasing any excess thereof over twelve thousand dollars by contract.</w:t>
      </w:r>
    </w:p>
    <w:p>
      <w:pPr>
        <w:spacing w:before="0" w:after="0" w:line="408" w:lineRule="exact"/>
        <w:ind w:left="0" w:right="0" w:firstLine="576"/>
        <w:jc w:val="left"/>
      </w:pPr>
      <w:r>
        <w:rPr/>
        <w:t xml:space="preserve">(2) Any work ordered by a district commission, the estimated cost of which is in excess of fifty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three hundred thousand dollars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(8) For any purchase of supplies, materials, or equipment, except for public works or improvements, that are subject to competitive bidding requirements under this chapter and are made during periods when economic conditions have caused disruptions to relevant supply chains, districts must consider product lead time in addition to price when awarding contracts.</w:t>
      </w:r>
    </w:p>
    <w:p/>
    <w:p>
      <w:pPr>
        <w:jc w:val="center"/>
      </w:pPr>
      <w:r>
        <w:rPr>
          <w:b/>
        </w:rPr>
        <w:t>--- END ---</w:t>
      </w:r>
    </w:p>
    <w:sectPr>
      <w:pgNumType w:start="1"/>
      <w:footerReference xmlns:r="http://schemas.openxmlformats.org/officeDocument/2006/relationships" r:id="Rc3a19370030649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3a7acfcaf489b" /><Relationship Type="http://schemas.openxmlformats.org/officeDocument/2006/relationships/footer" Target="/word/footer1.xml" Id="Rc3a193700306498a" /></Relationships>
</file>