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a737d43044848" /></Relationships>
</file>

<file path=word/document.xml><?xml version="1.0" encoding="utf-8"?>
<w:document xmlns:w="http://schemas.openxmlformats.org/wordprocessingml/2006/main">
  <w:body>
    <w:p>
      <w:r>
        <w:t>H-2340.1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Volz and Walsh</w:t>
      </w:r>
    </w:p>
    <w:p/>
    <w:p>
      <w:r>
        <w:rPr>
          <w:t xml:space="preserve">Read first time 01/31/22.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length of legislative sessions; and amending RCW 44.04.010.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44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010</w:t>
      </w:r>
      <w:r>
        <w:rPr/>
        <w:t xml:space="preserve"> and 1980 c 87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Regular sessions of the legislature shall be held annually, commencing on the second Monday of January. </w:t>
      </w:r>
      <w:r>
        <w:rPr>
          <w:u w:val="single"/>
        </w:rPr>
        <w:t xml:space="preserve">During each odd-numbered year, the regular session shall not be more than 60 consecutive days. During each even-numbered year, the regular session shall not be more than one day.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2df7bc90cde4e2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1bcf42ce448ca" /><Relationship Type="http://schemas.openxmlformats.org/officeDocument/2006/relationships/footer" Target="/word/footer1.xml" Id="R32df7bc90cde4e25" /></Relationships>
</file>