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62a7e8db0c4c41" /></Relationships>
</file>

<file path=word/document.xml><?xml version="1.0" encoding="utf-8"?>
<w:document xmlns:w="http://schemas.openxmlformats.org/wordprocessingml/2006/main">
  <w:body>
    <w:p>
      <w:r>
        <w:t>H-1869.2</w:t>
      </w:r>
    </w:p>
    <w:p>
      <w:pPr>
        <w:jc w:val="center"/>
      </w:pPr>
      <w:r>
        <w:t>_______________________________________________</w:t>
      </w:r>
    </w:p>
    <w:p/>
    <w:p>
      <w:pPr>
        <w:jc w:val="center"/>
      </w:pPr>
      <w:r>
        <w:rPr>
          <w:b/>
        </w:rPr>
        <w:t>HOUSE BILL 2114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Kraft and Sutherland</w:t>
      </w:r>
    </w:p>
    <w:p/>
    <w:p>
      <w:r>
        <w:rPr>
          <w:t xml:space="preserve">Read first time 02/01/22.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entrepreneurship and start-up businesses; adding a new section to chapter 82.04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 start-up business during the first 24 months of operation of the start-up business.</w:t>
      </w:r>
    </w:p>
    <w:p>
      <w:pPr>
        <w:spacing w:before="0" w:after="0" w:line="408" w:lineRule="exact"/>
        <w:ind w:left="0" w:right="0" w:firstLine="576"/>
        <w:jc w:val="left"/>
      </w:pPr>
      <w:r>
        <w:rPr/>
        <w:t xml:space="preserve">(2) A start-up business must file an application, in a form and manner required by the department, before taking the exemption under this section.</w:t>
      </w:r>
    </w:p>
    <w:p>
      <w:pPr>
        <w:spacing w:before="0" w:after="0" w:line="408" w:lineRule="exact"/>
        <w:ind w:left="0" w:right="0" w:firstLine="576"/>
        <w:jc w:val="left"/>
      </w:pPr>
      <w:r>
        <w:rPr/>
        <w:t xml:space="preserve">(3) For purposes of this section, "start-up business" means a business that: (a) Has an annual revenue of less than $500,000; (b) has fewer than 50 employees; and (c) obtained or was required to obtain a registration certificate under RCW 82.32.030.</w:t>
      </w:r>
    </w:p>
    <w:p>
      <w:pPr>
        <w:spacing w:before="0" w:after="0" w:line="408" w:lineRule="exact"/>
        <w:ind w:left="0" w:right="0" w:firstLine="576"/>
        <w:jc w:val="left"/>
      </w:pPr>
      <w:r>
        <w:rPr/>
        <w:t xml:space="preserve">(4)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2022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support entrepreneurship in the state through providing tax relief for start-up businesses.</w:t>
      </w:r>
    </w:p>
    <w:p>
      <w:pPr>
        <w:spacing w:before="0" w:after="0" w:line="408" w:lineRule="exact"/>
        <w:ind w:left="0" w:right="0" w:firstLine="576"/>
        <w:jc w:val="left"/>
      </w:pPr>
      <w:r>
        <w:rPr/>
        <w:t xml:space="preserve">(4) If a review finds that at least one start-up business in this state used the deduction,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df5eb2e9e3e742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afee2a4b6454c" /><Relationship Type="http://schemas.openxmlformats.org/officeDocument/2006/relationships/footer" Target="/word/footer1.xml" Id="Rdf5eb2e9e3e7427f" /></Relationships>
</file>