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66e2be832047b9" /></Relationships>
</file>

<file path=word/document.xml><?xml version="1.0" encoding="utf-8"?>
<w:document xmlns:w="http://schemas.openxmlformats.org/wordprocessingml/2006/main">
  <w:body>
    <w:p>
      <w:r>
        <w:t>H-2784.2</w:t>
      </w:r>
    </w:p>
    <w:p>
      <w:pPr>
        <w:jc w:val="center"/>
      </w:pPr>
      <w:r>
        <w:t>_______________________________________________</w:t>
      </w:r>
    </w:p>
    <w:p/>
    <w:p>
      <w:pPr>
        <w:jc w:val="center"/>
      </w:pPr>
      <w:r>
        <w:rPr>
          <w:b/>
        </w:rPr>
        <w:t>HOUSE BILL 2124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Riccelli, Sullivan, Frame, Ramel, Chapman, Ryu, Paul, Simmons, Stonier, Bergquist, Wicks, Valdez, Gregerson, Santos, Ramos, J. Johnson, Walen, Tharinger, Bateman, Callan, Thai, Taylor, Leavitt, Senn, Wylie, Macri, Ormsby, Pollet, Morgan, Bronoske, Kloba, Davis, Slatter, Berg, Lekanoff, Entenman, Ortiz-Self, Duerr, Peterson, Harris-Talley, Cody, Hackney, Chopp, Orwall, and Rule</w:t>
      </w:r>
    </w:p>
    <w:p/>
    <w:p>
      <w:r>
        <w:rPr>
          <w:t xml:space="preserve">Read first time 02/23/22.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to legislative employees by creating the office of state legislative labor relations that will consider issues of the subjects of bargaining, the employees for whom collective bargaining would be appropriate, who would provide negotiation services, which entities would be considered the employer, definitions of relevant terms, coalition bargaining, grievance procedures, procedures for disciplinary actions, procedures related to certifying exclusive bargaining representatives, determining bargaining units, adjudicating unfair labor practices, and determining representation questions, procedures for approving negotiated collective bargaining agreements, procedures for submitting requests for funding, and considering approaches taken by other state legislatures, and specifying unfair labor practices, but without mandating what the collective bargaining agreement must provide regarding wages, hours, working conditions, or other provisions related to conditions of employment; adding a new chapter to Title 44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state legislative labor relations is created to assist the house of representatives, the senate, and legislative agencies in implementing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w:t>
      </w:r>
    </w:p>
    <w:p>
      <w:pPr>
        <w:spacing w:before="0" w:after="0" w:line="408" w:lineRule="exact"/>
        <w:ind w:left="0" w:right="0" w:firstLine="576"/>
        <w:jc w:val="left"/>
      </w:pPr>
      <w:r>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t xml:space="preserve">(ii) Mandatory, permissive, and prohibited subjects of bargaining;</w:t>
      </w:r>
    </w:p>
    <w:p>
      <w:pPr>
        <w:spacing w:before="0" w:after="0" w:line="408" w:lineRule="exact"/>
        <w:ind w:left="0" w:right="0" w:firstLine="576"/>
        <w:jc w:val="left"/>
      </w:pPr>
      <w:r>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t xml:space="preserve">(iv) Definitions for relevant terms;</w:t>
      </w:r>
    </w:p>
    <w:p>
      <w:pPr>
        <w:spacing w:before="0" w:after="0" w:line="408" w:lineRule="exact"/>
        <w:ind w:left="0" w:right="0" w:firstLine="576"/>
        <w:jc w:val="left"/>
      </w:pPr>
      <w:r>
        <w:rPr/>
        <w:t xml:space="preserve">(v) Grievance procedures and processes for disciplinary actions;</w:t>
      </w:r>
    </w:p>
    <w:p>
      <w:pPr>
        <w:spacing w:before="0" w:after="0" w:line="408" w:lineRule="exact"/>
        <w:ind w:left="0" w:right="0" w:firstLine="576"/>
        <w:jc w:val="left"/>
      </w:pPr>
      <w:r>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t xml:space="preserve">(vii) The efficiency and feasibility of coalition bargaining;</w:t>
      </w:r>
    </w:p>
    <w:p>
      <w:pPr>
        <w:spacing w:before="0" w:after="0" w:line="408" w:lineRule="exact"/>
        <w:ind w:left="0" w:right="0" w:firstLine="576"/>
        <w:jc w:val="left"/>
      </w:pPr>
      <w:r>
        <w:rPr/>
        <w:t xml:space="preserve">(viii) Procedures for approving negotiated collective bargaining agreements;</w:t>
      </w:r>
    </w:p>
    <w:p>
      <w:pPr>
        <w:spacing w:before="0" w:after="0" w:line="408" w:lineRule="exact"/>
        <w:ind w:left="0" w:right="0" w:firstLine="576"/>
        <w:jc w:val="left"/>
      </w:pPr>
      <w:r>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t xml:space="preserve">(x) Approaches taken by other state legislatures that have authorized collective bargaining for legislative employees.</w:t>
      </w:r>
    </w:p>
    <w:p>
      <w:pPr>
        <w:spacing w:before="0" w:after="0" w:line="408" w:lineRule="exact"/>
        <w:ind w:left="0" w:right="0" w:firstLine="576"/>
        <w:jc w:val="left"/>
      </w:pPr>
      <w:r>
        <w:rPr/>
        <w:t xml:space="preserve">(5) The report must include a summary of any statutory changes needed to address the considerations listed in subsection (4) of this section related to the collective bargaining process for legislative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public employment relations commission.</w:t>
      </w:r>
    </w:p>
    <w:p>
      <w:pPr>
        <w:spacing w:before="0" w:after="0" w:line="408" w:lineRule="exact"/>
        <w:ind w:left="0" w:right="0" w:firstLine="576"/>
        <w:jc w:val="left"/>
      </w:pPr>
      <w:r>
        <w:rPr/>
        <w:t xml:space="preserve">(2) "Director" means the director of the office of state legislative labor relations.</w:t>
      </w:r>
    </w:p>
    <w:p>
      <w:pPr>
        <w:spacing w:before="0" w:after="0" w:line="408" w:lineRule="exact"/>
        <w:ind w:left="0" w:right="0" w:firstLine="576"/>
        <w:jc w:val="left"/>
      </w:pPr>
      <w:r>
        <w:rPr/>
        <w:t xml:space="preserve">(3)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rPr/>
        <w:t xml:space="preserve">(4) "Office" means the office of state legislative labor relations.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Collective bargaining negotiations under this chapter shall commence no earlier than May 1, 2024. No collective bargaining agreement entered into under this chapter may take effect prior to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contained in this chapter permits or grants to any legislative employee the right to strike or refuse to perform their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an unfair labor practice for an employer:</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rPr/>
        <w:t xml:space="preserve">(3)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9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take effect May 1, 2024.</w:t>
      </w:r>
    </w:p>
    <w:p/>
    <w:p>
      <w:pPr>
        <w:jc w:val="center"/>
      </w:pPr>
      <w:r>
        <w:rPr>
          <w:b/>
        </w:rPr>
        <w:t>--- END ---</w:t>
      </w:r>
    </w:p>
    <w:sectPr>
      <w:pgNumType w:start="1"/>
      <w:footerReference xmlns:r="http://schemas.openxmlformats.org/officeDocument/2006/relationships" r:id="R9bc0b3a2e6aa4d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6c43f3743441dd" /><Relationship Type="http://schemas.openxmlformats.org/officeDocument/2006/relationships/footer" Target="/word/footer1.xml" Id="R9bc0b3a2e6aa4dff" /></Relationships>
</file>