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779e5c65a4ad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1122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1122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1122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Lovick, Klippert, Ryu, Goodman, MacEwen, and Orwall</w:t>
      </w:r>
    </w:p>
    <w:p/>
    <w:p>
      <w:r>
        <w:rPr>
          <w:t xml:space="preserve">Prefiled 01/08/21.</w:t>
        </w:rPr>
      </w:r>
      <w:r>
        <w:rPr>
          <w:t xml:space="preserve">Read first time 01/11/21.  </w:t>
        </w:rPr>
      </w:r>
      <w:r>
        <w:rPr>
          <w:t xml:space="preserve">Referred to Committee on Housing, Human Services &amp; Veterans.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retirement age for state guard members; amending RCW 38.16.015;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38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015</w:t>
      </w:r>
      <w:r>
        <w:rPr/>
        <w:t xml:space="preserve"> and 2012 c 12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period of enlistment in the Washington state guard shall be set by regulation by the adjutant general </w:t>
      </w:r>
      <w:r>
        <w:rPr>
          <w:u w:val="single"/>
        </w:rPr>
        <w:t xml:space="preserve">or the adjutant general's designee</w:t>
      </w:r>
      <w:r>
        <w:rPr/>
        <w:t xml:space="preserve">. </w:t>
      </w:r>
      <w:r>
        <w:t>((</w:t>
      </w:r>
      <w:r>
        <w:rPr>
          <w:strike/>
        </w:rPr>
        <w:t xml:space="preserve">However, no original enlistment may be consummated unless the term thereof can be completed before the applicant attains the age of sixty-four.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Notwithstanding subsection (1) of this section and RCW 38.12.180(2), the adjutant general</w:t>
      </w:r>
      <w:r>
        <w:rPr>
          <w:u w:val="single"/>
        </w:rPr>
        <w:t xml:space="preserve">, or the adjutant general's designee,</w:t>
      </w:r>
      <w:r>
        <w:rPr/>
        <w:t xml:space="preserve"> may extend the service age upon request by an active member of the Washington state guard if the adjutant general</w:t>
      </w:r>
      <w:r>
        <w:rPr>
          <w:u w:val="single"/>
        </w:rPr>
        <w:t xml:space="preserve">, or the adjutant general's designee,</w:t>
      </w:r>
      <w:r>
        <w:rPr/>
        <w:t xml:space="preserve"> determines the member's extension would be in the best interest of the Washington state guard. Extensions under this subsection have a </w:t>
      </w:r>
      <w:r>
        <w:t>((</w:t>
      </w:r>
      <w:r>
        <w:rPr>
          <w:strike/>
        </w:rPr>
        <w:t xml:space="preserve">one-year</w:t>
      </w:r>
      <w:r>
        <w:t>))</w:t>
      </w:r>
      <w:r>
        <w:rPr/>
        <w:t xml:space="preserve"> </w:t>
      </w:r>
      <w:r>
        <w:rPr>
          <w:u w:val="single"/>
        </w:rPr>
        <w:t xml:space="preserve">two-year</w:t>
      </w:r>
      <w:r>
        <w:rPr/>
        <w:t xml:space="preserve"> duration and may be renewed </w:t>
      </w:r>
      <w:r>
        <w:t>((</w:t>
      </w:r>
      <w:r>
        <w:rPr>
          <w:strike/>
        </w:rPr>
        <w:t xml:space="preserve">until the member attains the age of sixty-eight</w:t>
      </w:r>
      <w:r>
        <w:t>))</w:t>
      </w:r>
      <w:r>
        <w:rPr/>
        <w:t xml:space="preserve"> </w:t>
      </w:r>
      <w:r>
        <w:rPr>
          <w:u w:val="single"/>
        </w:rPr>
        <w:t xml:space="preserve">beyond the age of sixty-four, subject to the discretion of the adjutant general or the adjutant general's designee, if: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member is physically and mentally capable to complete all assigned mission tasks;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Washington state guard officer review board recommends the extension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4d7604f9b39418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1122.PL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3a35f25b04056" /><Relationship Type="http://schemas.openxmlformats.org/officeDocument/2006/relationships/footer" Target="/word/footer1.xml" Id="Re4d7604f9b394183" /></Relationships>
</file>