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6663afd854e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Valdez, Stonier, Ortiz-Self, Goodman, Cody, Santos, and Macri)</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of international medical graduates;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Has been a Washington state resident for at least one year;</w:t>
      </w:r>
    </w:p>
    <w:p>
      <w:pPr>
        <w:spacing w:before="0" w:after="0" w:line="408" w:lineRule="exact"/>
        <w:ind w:left="0" w:right="0" w:firstLine="576"/>
        <w:jc w:val="left"/>
      </w:pPr>
      <w:r>
        <w:rPr>
          <w:u w:val="single"/>
        </w:rPr>
        <w:t xml:space="preserve">(ii) Provides proof the applicant is certified by the educational commission for foreign medical graduates;</w:t>
      </w:r>
    </w:p>
    <w:p>
      <w:pPr>
        <w:spacing w:before="0" w:after="0" w:line="408" w:lineRule="exact"/>
        <w:ind w:left="0" w:right="0" w:firstLine="576"/>
        <w:jc w:val="left"/>
      </w:pPr>
      <w:r>
        <w:rPr>
          <w:u w:val="single"/>
        </w:rPr>
        <w:t xml:space="preserve">(iii) Has passed all steps of the United States medical licensing examination; and</w:t>
      </w:r>
    </w:p>
    <w:p>
      <w:pPr>
        <w:spacing w:before="0" w:after="0" w:line="408" w:lineRule="exact"/>
        <w:ind w:left="0" w:right="0" w:firstLine="576"/>
        <w:jc w:val="left"/>
      </w:pPr>
      <w:r>
        <w:rPr>
          <w:u w:val="single"/>
        </w:rPr>
        <w:t xml:space="preserve">(iv)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or 18.57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The supervising physician must hold medical malpractice insurance for any malpractice claim against an international medical graduate practicing under their supervision.</w:t>
      </w:r>
    </w:p>
    <w:p/>
    <w:p>
      <w:pPr>
        <w:jc w:val="center"/>
      </w:pPr>
      <w:r>
        <w:rPr>
          <w:b/>
        </w:rPr>
        <w:t>--- END ---</w:t>
      </w:r>
    </w:p>
    <w:sectPr>
      <w:pgNumType w:start="1"/>
      <w:footerReference xmlns:r="http://schemas.openxmlformats.org/officeDocument/2006/relationships" r:id="R67160078fad7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4624eb46d4bf6" /><Relationship Type="http://schemas.openxmlformats.org/officeDocument/2006/relationships/footer" Target="/word/footer1.xml" Id="R67160078fad74299" /></Relationships>
</file>