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c57c28abe41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1152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Riccelli, Leavitt, Stonier, Ormsby, Lekanoff, Pollet, Bronoske, and Bateman;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70.05.030, 70.05.035, 70.46.020, and 70.46.031; adding a new section to chapter 43.70 RCW; adding a new section to chapter 70.46 RCW; adding a new section to chapter 43.20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local health jurisdictions, and the secretary;</w:t>
      </w:r>
    </w:p>
    <w:p>
      <w:pPr>
        <w:spacing w:before="0" w:after="0" w:line="408" w:lineRule="exact"/>
        <w:ind w:left="0" w:right="0" w:firstLine="576"/>
        <w:jc w:val="left"/>
      </w:pPr>
      <w:r>
        <w:rPr/>
        <w:t xml:space="preserve">(f) Evaluate public health emergency response and provide recommendations for future response, including coordinating with relevant committees, task forces, and stakeholders to analyze the COVID-19 public health response; and</w:t>
      </w:r>
    </w:p>
    <w:p>
      <w:pPr>
        <w:spacing w:before="0" w:after="0" w:line="408" w:lineRule="exact"/>
        <w:ind w:left="0" w:right="0" w:firstLine="576"/>
        <w:jc w:val="left"/>
      </w:pPr>
      <w:r>
        <w:rPr/>
        <w:t xml:space="preserve">(g) Evaluate the use of foundational public health services funding by the governmental public health system.</w:t>
      </w:r>
    </w:p>
    <w:p>
      <w:pPr>
        <w:spacing w:before="0" w:after="0" w:line="408" w:lineRule="exact"/>
        <w:ind w:left="0" w:right="0" w:firstLine="576"/>
        <w:jc w:val="left"/>
      </w:pPr>
      <w:r>
        <w:rPr/>
        <w:t xml:space="preserve">(2) The public health advisory board shall consist of representatives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member of the county legislative authority from a eastern Washington county selected by a statewide association representing counties;</w:t>
      </w:r>
    </w:p>
    <w:p>
      <w:pPr>
        <w:spacing w:before="0" w:after="0" w:line="408" w:lineRule="exact"/>
        <w:ind w:left="0" w:right="0" w:firstLine="576"/>
        <w:jc w:val="left"/>
      </w:pPr>
      <w:r>
        <w:rPr/>
        <w:t xml:space="preserve">(g) One member of the county legislative authority from a western Washington county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Four representatives from local health jurisdictions selected by a statewide association representing local public health officials, including one from a jurisdiction east of the Cascade mountains with a population between 200,000 and 600,000, one from a jurisdiction east of the Cascade mountains with a population under 200,000, one from a jurisdiction west of the Cascade mountains with a population between 200,000 and 600,000, and one from a jurisdiction west of the Cascade mountains with a population less than 200,000;</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subsections (2) and (3)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0" w:after="0" w:line="408" w:lineRule="exact"/>
        <w:ind w:left="0" w:right="0" w:firstLine="576"/>
        <w:jc w:val="left"/>
      </w:pPr>
      <w:r>
        <w:rPr>
          <w:u w:val="single"/>
        </w:rPr>
        <w:t xml:space="preserve">(3) A local board of health comprised solely of elected officials and made up of three counties east of the Cascade mountains may retain their current composition if the local health jurisdiction has a public health advisory committee or board that meets the requirements established in section 7 of this act for community health advisory boards by July 1, 2022. If such a local board of health does not establish the required community health advisory board by July 1, 2022, it must comply with the requirements of subsection (1) of this section.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take effect July 1, 2022.</w:t>
      </w:r>
    </w:p>
    <w:p/>
    <w:p>
      <w:pPr>
        <w:jc w:val="center"/>
      </w:pPr>
      <w:r>
        <w:rPr>
          <w:b/>
        </w:rPr>
        <w:t>--- END ---</w:t>
      </w:r>
    </w:p>
    <w:sectPr>
      <w:pgNumType w:start="1"/>
      <w:footerReference xmlns:r="http://schemas.openxmlformats.org/officeDocument/2006/relationships" r:id="R0b7eef2a204248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f169ac6614589" /><Relationship Type="http://schemas.openxmlformats.org/officeDocument/2006/relationships/footer" Target="/word/footer1.xml" Id="R0b7eef2a204248f0" /></Relationships>
</file>