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89cddbeed46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1165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Ryu, Vick, Santos, Hoff, and Harris-Talley</w:t>
      </w:r>
    </w:p>
    <w:p/>
    <w:p>
      <w:r>
        <w:rPr>
          <w:t xml:space="preserve">Read first time 01/12/21.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credit union act; and amending RCW 31.12.005, 31.12.402, 31.12.404, 31.12.436, and 31.12.438.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2017 c 61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 </w:t>
      </w:r>
      <w:r>
        <w:rPr>
          <w:u w:val="single"/>
        </w:rPr>
        <w:t xml:space="preserve">for the purposes of RCW 31.12.569.  In any rule providing relief for small credit unions in RCW 31.12.516, the director shall determine an appropriate definition for the term based on the subject matter of the rule and shall include such definition in such rule</w:t>
      </w:r>
      <w:r>
        <w:rPr/>
        <w:t xml:space="preserve">.</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w:t>
      </w:r>
      <w:r>
        <w:t>((</w:t>
      </w:r>
      <w:r>
        <w:rPr>
          <w:strike/>
        </w:rPr>
        <w:t xml:space="preserve">to its members</w:t>
      </w:r>
      <w:r>
        <w:t>))</w:t>
      </w:r>
      <w:r>
        <w:rPr/>
        <w:t xml:space="preserve">;</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9.46.0356(1)(b),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Cash checks, money orders, and other payment instruments for members and persons who are eligible for membership in the credit union;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2019 c 19 s 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w:t>
      </w:r>
      <w:r>
        <w:t>((</w:t>
      </w:r>
      <w:r>
        <w:rPr>
          <w:strike/>
        </w:rPr>
        <w:t xml:space="preserve">not later than July 28, 2019</w:t>
      </w:r>
      <w:r>
        <w:t>))</w:t>
      </w:r>
      <w:r>
        <w:rPr/>
        <w:t xml:space="preserve"> </w:t>
      </w:r>
      <w:r>
        <w:rPr>
          <w:u w:val="single"/>
        </w:rPr>
        <w:t xml:space="preserve">by 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subsequent to </w:t>
      </w:r>
      <w:r>
        <w:t>((</w:t>
      </w:r>
      <w:r>
        <w:rPr>
          <w:strike/>
        </w:rPr>
        <w:t xml:space="preserve">July 28, 2019</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credit unions. However, a credit union must comply with RCW 31.12.408.</w:t>
      </w:r>
    </w:p>
    <w:p>
      <w:pPr>
        <w:spacing w:before="0" w:after="0" w:line="408" w:lineRule="exact"/>
        <w:ind w:left="0" w:right="0" w:firstLine="576"/>
        <w:jc w:val="left"/>
      </w:pPr>
      <w:r>
        <w:rPr/>
        <w:t xml:space="preserve">(3) 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t xml:space="preserve">(a) Must comply with RCW 31.12.408;</w:t>
      </w:r>
    </w:p>
    <w:p>
      <w:pPr>
        <w:spacing w:before="0" w:after="0" w:line="408" w:lineRule="exact"/>
        <w:ind w:left="0" w:right="0" w:firstLine="576"/>
        <w:jc w:val="left"/>
      </w:pPr>
      <w:r>
        <w:rPr/>
        <w:t xml:space="preserve">(b) Is not granted the field of membership powers or authorities of any out-of-state credit union; and</w:t>
      </w:r>
    </w:p>
    <w:p>
      <w:pPr>
        <w:spacing w:before="0" w:after="0" w:line="408" w:lineRule="exact"/>
        <w:ind w:left="0" w:right="0" w:firstLine="576"/>
        <w:jc w:val="left"/>
      </w:pPr>
      <w:r>
        <w:rPr/>
        <w:t xml:space="preserve">(c) Must be able to exercise such power or authority consistent with the purposes of this chapter.</w:t>
      </w:r>
    </w:p>
    <w:p>
      <w:pPr>
        <w:spacing w:before="0" w:after="0" w:line="408" w:lineRule="exact"/>
        <w:ind w:left="0" w:right="0" w:firstLine="576"/>
        <w:jc w:val="left"/>
      </w:pPr>
      <w:r>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t xml:space="preserve">(a) The request complies with subsection (3)(a), (b), and (c) of this section; and</w:t>
      </w:r>
    </w:p>
    <w:p>
      <w:pPr>
        <w:spacing w:before="0" w:after="0" w:line="408" w:lineRule="exact"/>
        <w:ind w:left="0" w:right="0" w:firstLine="576"/>
        <w:jc w:val="left"/>
      </w:pPr>
      <w:r>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t xml:space="preserve">(5)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(6)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2019 c 19 s 6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ten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w:t>
      </w:r>
    </w:p>
    <w:p>
      <w:pPr>
        <w:spacing w:before="0" w:after="0" w:line="408" w:lineRule="exact"/>
        <w:ind w:left="0" w:right="0" w:firstLine="576"/>
        <w:jc w:val="left"/>
      </w:pPr>
      <w:r>
        <w:rPr/>
        <w:t xml:space="preserve">(l) For credit unions that are approved public depositaries, any securities listed in RCW 39.58.050 as eligible collateral for public deposits;</w:t>
      </w:r>
    </w:p>
    <w:p>
      <w:pPr>
        <w:spacing w:before="0" w:after="0" w:line="408" w:lineRule="exact"/>
        <w:ind w:left="0" w:right="0" w:firstLine="576"/>
        <w:jc w:val="left"/>
      </w:pPr>
      <w:r>
        <w:rPr/>
        <w:t xml:space="preserve">(m) Investments of the type in which the state treasurer may invest state funds pursuant to RCW 43.84.080; or</w:t>
      </w:r>
    </w:p>
    <w:p>
      <w:pPr>
        <w:spacing w:before="0" w:after="0" w:line="408" w:lineRule="exact"/>
        <w:ind w:left="0" w:right="0" w:firstLine="576"/>
        <w:jc w:val="left"/>
      </w:pPr>
      <w:r>
        <w:rPr/>
        <w:t xml:space="preserve">(n) Other investments approved by the director by rule or upon written application.</w:t>
      </w:r>
    </w:p>
    <w:p>
      <w:pPr>
        <w:spacing w:before="0" w:after="0" w:line="408" w:lineRule="exact"/>
        <w:ind w:left="0" w:right="0" w:firstLine="576"/>
        <w:jc w:val="left"/>
      </w:pPr>
      <w:r>
        <w:rPr/>
        <w:t xml:space="preserve">(2) </w:t>
      </w:r>
      <w:r>
        <w:rPr>
          <w:u w:val="single"/>
        </w:rPr>
        <w:t xml:space="preserve">To aid in achieving its business or operational objectives, a credit union may invest in equity interests in corporations or other limited liability entities, whether or not the principal business of such other corporation or entity is related to the credit union's business. An "equity interest" is an interest such as stock in a corporation or membership in a limited liability company or a limited partnership interest in which the credit union's liability is limited to the amount of its investment and the credit union does not take on general liability.</w:t>
      </w:r>
    </w:p>
    <w:p>
      <w:pPr>
        <w:spacing w:before="0" w:after="0" w:line="408" w:lineRule="exact"/>
        <w:ind w:left="0" w:right="0" w:firstLine="576"/>
        <w:jc w:val="left"/>
      </w:pPr>
      <w:r>
        <w:rPr>
          <w:u w:val="single"/>
        </w:rPr>
        <w:t xml:space="preserve">(a) The entity in which the credit union invests must be engaged in or planning or developing activity that is incidental to or complementary to the credit union's operations. Activity is incidental or complementary to the credit union's operations if it would be performed for or provided to the credit union, or if it would be performed for or provided to the credit union's members in relationship to products, services, or activities that the credit union performs for or provides to its members. Such activity may not pose a risk to the safety and soundness of the credit union or the credit union industry. The entity may be engaged in other activity that is not incidental to or complementary to the credit union's operations.</w:t>
      </w:r>
    </w:p>
    <w:p>
      <w:pPr>
        <w:spacing w:before="0" w:after="0" w:line="408" w:lineRule="exact"/>
        <w:ind w:left="0" w:right="0" w:firstLine="576"/>
        <w:jc w:val="left"/>
      </w:pPr>
      <w:r>
        <w:rPr>
          <w:u w:val="single"/>
        </w:rPr>
        <w:t xml:space="preserve">(b) A credit union may not invest in:</w:t>
      </w:r>
    </w:p>
    <w:p>
      <w:pPr>
        <w:spacing w:before="0" w:after="0" w:line="408" w:lineRule="exact"/>
        <w:ind w:left="0" w:right="0" w:firstLine="576"/>
        <w:jc w:val="left"/>
      </w:pPr>
      <w:r>
        <w:rPr>
          <w:u w:val="single"/>
        </w:rPr>
        <w:t xml:space="preserve">(i) A federal depository institution or state depository institution as those terms are defined in the federal deposit insurance act, 12 U.S.C. Sec. 1813; or</w:t>
      </w:r>
    </w:p>
    <w:p>
      <w:pPr>
        <w:spacing w:before="0" w:after="0" w:line="408" w:lineRule="exact"/>
        <w:ind w:left="0" w:right="0" w:firstLine="576"/>
        <w:jc w:val="left"/>
      </w:pPr>
      <w:r>
        <w:rPr>
          <w:u w:val="single"/>
        </w:rPr>
        <w:t xml:space="preserve">(ii) A bank holding company or savings bank holding company as those terms are defined in the federal bank holding company act, 12 U.S.C. Sec. 1841.</w:t>
      </w:r>
    </w:p>
    <w:p>
      <w:pPr>
        <w:spacing w:before="0" w:after="0" w:line="408" w:lineRule="exact"/>
        <w:ind w:left="0" w:right="0" w:firstLine="576"/>
        <w:jc w:val="left"/>
      </w:pPr>
      <w:r>
        <w:rPr>
          <w:u w:val="single"/>
        </w:rPr>
        <w:t xml:space="preserve">(c) Until January 1, 2025, the initial aggregate amount of funds invested under this subsection (2) shall not exceed 2.5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(d) Beginning January 1, 2025, the initial aggregate amount of funds invested under this subsection (2) shall not exceed five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(e) A credit union may engage in an activity permitted under this section only with the prior authorization of the director and subject to such requirements, restrictions, or other conditions as the director may adopt by rule, order, directive, standard, policy, memorandum, or other written communication with regard to the activity. In approving or denying a proposed activity, the director shall consider the financial and management strength of the credit union and the relationship of the activity to the credit union's operations.</w:t>
      </w:r>
    </w:p>
    <w:p>
      <w:pPr>
        <w:spacing w:before="0" w:after="0" w:line="408" w:lineRule="exact"/>
        <w:ind w:left="0" w:right="0" w:firstLine="576"/>
        <w:jc w:val="left"/>
      </w:pPr>
      <w:r>
        <w:rPr>
          <w:u w:val="single"/>
        </w:rPr>
        <w:t xml:space="preserve">(3)</w:t>
      </w:r>
      <w:r>
        <w:rPr/>
        <w:t xml:space="preserve">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438</w:t>
      </w:r>
      <w:r>
        <w:rPr/>
        <w:t xml:space="preserve"> and 2013 c 34 s 9 are each amended to read as follows:</w:t>
      </w:r>
    </w:p>
    <w:p>
      <w:pPr>
        <w:spacing w:before="0" w:after="0" w:line="408" w:lineRule="exact"/>
        <w:ind w:left="0" w:right="0" w:firstLine="576"/>
        <w:jc w:val="left"/>
      </w:pPr>
      <w:r>
        <w:rPr/>
        <w:t xml:space="preserve">(1) A credit union may invest in real property or leasehold interests </w:t>
      </w:r>
      <w:r>
        <w:t>((</w:t>
      </w:r>
      <w:r>
        <w:rPr>
          <w:strike/>
        </w:rPr>
        <w:t xml:space="preserve">primarily for its own use or the use of a credit union service organization in conducting business,</w:t>
      </w:r>
      <w:r>
        <w:t>))</w:t>
      </w:r>
      <w:r>
        <w:rPr/>
        <w:t xml:space="preserve"> including, but not limited to, structures and fixtures attached to real property </w:t>
      </w:r>
      <w:r>
        <w:rPr>
          <w:u w:val="single"/>
        </w:rPr>
        <w:t xml:space="preserve">for use in conducting its business or the business of a credit union service organization</w:t>
      </w:r>
      <w:r>
        <w:rPr/>
        <w:t xml:space="preserve">, subject to the following limitations:</w:t>
      </w:r>
    </w:p>
    <w:p>
      <w:pPr>
        <w:spacing w:before="0" w:after="0" w:line="408" w:lineRule="exact"/>
        <w:ind w:left="0" w:right="0" w:firstLine="576"/>
        <w:jc w:val="left"/>
      </w:pPr>
      <w:r>
        <w:rPr/>
        <w:t xml:space="preserve">(a) The credit union's net worth equals at least five percent of the total of its share and deposit accounts;</w:t>
      </w:r>
    </w:p>
    <w:p>
      <w:pPr>
        <w:spacing w:before="0" w:after="0" w:line="408" w:lineRule="exact"/>
        <w:ind w:left="0" w:right="0" w:firstLine="576"/>
        <w:jc w:val="left"/>
      </w:pPr>
      <w:r>
        <w:rPr/>
        <w:t xml:space="preserve">(b) The board approves the investment; and</w:t>
      </w:r>
    </w:p>
    <w:p>
      <w:pPr>
        <w:spacing w:before="0" w:after="0" w:line="408" w:lineRule="exact"/>
        <w:ind w:left="0" w:right="0" w:firstLine="576"/>
        <w:jc w:val="left"/>
      </w:pPr>
      <w:r>
        <w:rPr/>
        <w:t xml:space="preserve">(c) The aggregate of all such investments does not exceed seven and one-half percent of the total of its share and deposit accounts.</w:t>
      </w:r>
    </w:p>
    <w:p>
      <w:pPr>
        <w:spacing w:before="0" w:after="0" w:line="408" w:lineRule="exact"/>
        <w:ind w:left="0" w:right="0" w:firstLine="576"/>
        <w:jc w:val="left"/>
      </w:pPr>
      <w:r>
        <w:rPr/>
        <w:t xml:space="preserve">(2) </w:t>
      </w:r>
      <w:r>
        <w:t>((</w:t>
      </w:r>
      <w:r>
        <w:rPr>
          <w:strike/>
        </w:rPr>
        <w:t xml:space="preserve">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
    <w:p>
      <w:pPr>
        <w:spacing w:before="0" w:after="0" w:line="408" w:lineRule="exact"/>
        <w:ind w:left="0" w:right="0" w:firstLine="576"/>
        <w:jc w:val="left"/>
      </w:pPr>
      <w:r>
        <w:rPr>
          <w:strike/>
        </w:rPr>
        <w:t xml:space="preserve">(3)</w:t>
      </w:r>
      <w:r>
        <w:t>))</w:t>
      </w:r>
      <w:r>
        <w:rPr/>
        <w:t xml:space="preserve"> The director may, upon written application, waive any of the limitations listed in subsection (1) </w:t>
      </w:r>
      <w:r>
        <w:t>((</w:t>
      </w:r>
      <w:r>
        <w:rPr>
          <w:strike/>
        </w:rPr>
        <w:t xml:space="preserve">or (2)</w:t>
      </w:r>
      <w:r>
        <w:t>))</w:t>
      </w:r>
      <w:r>
        <w:rPr/>
        <w:t xml:space="preserve"> of this section, and the director may adopt rules to interpret this section.</w:t>
      </w:r>
    </w:p>
    <w:p/>
    <w:p>
      <w:pPr>
        <w:jc w:val="center"/>
      </w:pPr>
      <w:r>
        <w:rPr>
          <w:b/>
        </w:rPr>
        <w:t>--- END ---</w:t>
      </w:r>
    </w:p>
    <w:sectPr>
      <w:pgNumType w:start="1"/>
      <w:footerReference xmlns:r="http://schemas.openxmlformats.org/officeDocument/2006/relationships" r:id="R22e7ce6a666646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d74ce189d4027" /><Relationship Type="http://schemas.openxmlformats.org/officeDocument/2006/relationships/footer" Target="/word/footer1.xml" Id="R22e7ce6a6666466d" /></Relationships>
</file>