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968fe240246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Dent, Chandler, Boehnke, Lovick, Dye, Fitzgibbon, Klippert, Jacobsen, and Schmick)</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noxious weeds; and amending RCW 17.10.010, 17.10.030, 17.10.050, 17.10.060, 17.10.070, 17.10.074, 17.10.100, 17.10.140, 17.10.145, 17.10.205, 17.10.235, 17.10.240, 17.10.890, 17.04.240, 79.44.003, 17.04.180, and 17.15.020.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public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"Assessment" means a special assessment levied by a county legislative authority pursuant to RCW 17.10.240.</w:t>
      </w:r>
    </w:p>
    <w:p>
      <w:pPr>
        <w:spacing w:before="0" w:after="0" w:line="408" w:lineRule="exact"/>
        <w:ind w:left="0" w:right="0" w:firstLine="576"/>
        <w:jc w:val="left"/>
      </w:pPr>
      <w:r>
        <w:rPr>
          <w:u w:val="single"/>
        </w:rPr>
        <w:t xml:space="preserve">(13) "Centerline miles" means the length of any given road right-of-way corridor in miles, along the center line of the overall roadway alignment.</w:t>
      </w:r>
    </w:p>
    <w:p>
      <w:pPr>
        <w:spacing w:before="0" w:after="0" w:line="408" w:lineRule="exact"/>
        <w:ind w:left="0" w:right="0" w:firstLine="576"/>
        <w:jc w:val="left"/>
      </w:pPr>
      <w:r>
        <w:rPr>
          <w:u w:val="single"/>
        </w:rPr>
        <w:t xml:space="preserve">(14) "Parcel" means real property having a parcel number or deeded real property, undefined lot, a lot having a legal description, or right-of-way owned or held by the state,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the manner prescribed in this section</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w:t>
      </w:r>
      <w:r>
        <w:rPr>
          <w:u w:val="single"/>
        </w:rPr>
        <w:t xml:space="preserve">(a)</w:t>
      </w:r>
      <w:r>
        <w:rPr/>
        <w:t xml:space="preserve">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u w:val="single"/>
        </w:rPr>
        <w:t xml:space="preserve">(b)</w:t>
      </w:r>
      <w:r>
        <w:rPr/>
        <w:t xml:space="preserve"> 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60</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60-day period and a quorum of the board is not seated, the county noxious weed control board shall appoint a nominee only to meet a quorum, who shall serve in that capacity until the county legislative authority appoints a nominee to fill the vacant position in the manner prescribed in this section. Not more than three board members may be appointed in this manner.</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shall comply with county personnel policies. Within sixty days from initial employment</w:t>
      </w:r>
      <w:r>
        <w:rPr>
          <w:u w:val="single"/>
        </w:rPr>
        <w:t xml:space="preserve">,</w:t>
      </w:r>
      <w:r>
        <w:rPr/>
        <w:t xml:space="preserve">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w:t>
      </w:r>
      <w:r>
        <w:t>((</w:t>
      </w:r>
      <w:r>
        <w:rPr>
          <w:strike/>
        </w:rPr>
        <w:t xml:space="preserve">chapters</w:t>
      </w:r>
      <w:r>
        <w:t>))</w:t>
      </w:r>
      <w:r>
        <w:rPr/>
        <w:t xml:space="preserve"> </w:t>
      </w:r>
      <w:r>
        <w:rPr>
          <w:u w:val="single"/>
        </w:rPr>
        <w:t xml:space="preserve">chapter</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 in any of the following enumerated circumstances:</w:t>
      </w:r>
    </w:p>
    <w:p>
      <w:pPr>
        <w:spacing w:before="0" w:after="0" w:line="408" w:lineRule="exact"/>
        <w:ind w:left="0" w:right="0" w:firstLine="576"/>
        <w:jc w:val="left"/>
      </w:pPr>
      <w:r>
        <w:rPr>
          <w:u w:val="single"/>
        </w:rPr>
        <w:t xml:space="preserve">(i) Within 1,000 feet of adjacent land uses;</w:t>
      </w:r>
    </w:p>
    <w:p>
      <w:pPr>
        <w:spacing w:before="0" w:after="0" w:line="408" w:lineRule="exact"/>
        <w:ind w:left="0" w:right="0" w:firstLine="576"/>
        <w:jc w:val="left"/>
      </w:pPr>
      <w:r>
        <w:rPr>
          <w:u w:val="single"/>
        </w:rPr>
        <w:t xml:space="preserve">(ii) Within 25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Within 200 feet of navigable rivers, gravel pits, log yards, and staging areas, except when not allowed under other state or federal laws or regulations; and</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 </w:t>
      </w:r>
      <w:r>
        <w:rPr>
          <w:u w:val="single"/>
        </w:rPr>
        <w:t xml:space="preserve">Agencies shall appoint a liaison whose duties include serving as a common point of contact for all weed boards and developing and implementing noxious weed control plans.</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w:t>
      </w:r>
      <w:r>
        <w:rPr>
          <w:u w:val="single"/>
        </w:rPr>
        <w:t xml:space="preserve">(a)</w:t>
      </w:r>
      <w:r>
        <w:rPr/>
        <w:t xml:space="preserve">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w:t>
      </w:r>
      <w:r>
        <w:t>((</w:t>
      </w:r>
      <w:r>
        <w:rPr>
          <w:strike/>
        </w:rPr>
        <w:t xml:space="preserve">it shall petition the county legislative authority to hold a hearing as provided in RCW 17.10.890. Control of weeds is a benefit to the lands within any such section</w:t>
      </w:r>
      <w:r>
        <w:t>))</w:t>
      </w:r>
      <w:r>
        <w:rPr>
          <w:u w:val="single"/>
        </w:rPr>
        <w:t xml:space="preserve">, the board may submit a budget amendment to the county legislative authority after which the county legislative authority must hold a hearing as provided in chapter 36.40 RCW.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r>
        <w:rPr/>
        <w:t xml:space="preserve">.</w:t>
      </w:r>
    </w:p>
    <w:p>
      <w:pPr>
        <w:spacing w:before="0" w:after="0" w:line="408" w:lineRule="exact"/>
        <w:ind w:left="0" w:right="0" w:firstLine="576"/>
        <w:jc w:val="left"/>
      </w:pPr>
      <w:r>
        <w:rPr>
          <w:u w:val="single"/>
        </w:rPr>
        <w:t xml:space="preserve">(b) </w:t>
      </w:r>
      <w:r>
        <w:rPr>
          <w:u w:val="single"/>
        </w:rPr>
        <w:t xml:space="preserve">Representatives from the department of transportation government relations, real estate services, and maintenance operations offices, the Washington state association of county treasurers, the Washington state association of county assessors, and the state noxious weed control board shall meet to develop a system by which parcels owned or held by the department of transportation that have been declared to receive special benefit from the county noxious weed control board must be identified and all assessments may be effectively billed for payment according to the process in chapter 79.44 RCW. The state noxious weed control board shall update the appropriate legislative committees regarding progress towards implementation of a system before January 1, 2022. By January 1, 2023, the state noxious weed control board shall report to the appropriate legislative committees in compliance with RCW 43.01.036 regarding the system developed, what steps are being taken to implement the system, and what, if any, further legislative action is needed.</w:t>
      </w:r>
    </w:p>
    <w:p>
      <w:pPr>
        <w:spacing w:before="0" w:after="0" w:line="408" w:lineRule="exact"/>
        <w:ind w:left="0" w:right="0" w:firstLine="576"/>
        <w:jc w:val="left"/>
      </w:pPr>
      <w:r>
        <w:rPr>
          <w:u w:val="single"/>
        </w:rPr>
        <w:t xml:space="preserve">(c)</w:t>
      </w:r>
      <w:r>
        <w:rPr/>
        <w:t xml:space="preserve"> Funding for the budget is derived from any or all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legislative authority may, in lieu of a tax, levy an assessment against the land for this purpose. </w:t>
      </w:r>
      <w:r>
        <w:rPr>
          <w:u w:val="single"/>
        </w:rPr>
        <w:t xml:space="preserve">Whenever there is included within the jurisdiction of any county noxious weed control board lands owned or held by the state, the county legislative authority shall determine the amount of the assessment for which the land would be liable if the land were in private ownership.</w:t>
      </w:r>
      <w:r>
        <w:rPr/>
        <w:t xml:space="preserv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 </w:t>
      </w:r>
      <w:r>
        <w:rPr>
          <w:u w:val="single"/>
        </w:rPr>
        <w:t xml:space="preserve">or, for rights-of-way, a rate based on centerline miles</w:t>
      </w:r>
      <w:r>
        <w:rPr/>
        <w:t xml:space="preserve">: PROVIDED, That if no benefits are found to accrue to a class of land, a zero assessment may be levied. </w:t>
      </w:r>
      <w:r>
        <w:rPr>
          <w:u w:val="single"/>
        </w:rPr>
        <w:t xml:space="preserve">The assessment shall not be levied on lands owned or held by the state, unless the assessment is levied on other parcels or classes of parcels.</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be deactivated only if there are neither any class A noxious weeds nor any class B noxious weeds in the county. Upon receiving documentation of the absence in the county of both class A noxious weeds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240</w:t>
      </w:r>
      <w:r>
        <w:rPr/>
        <w:t xml:space="preserve"> and 1957 c 13 s 2 are each amended to read as follows:</w:t>
      </w:r>
    </w:p>
    <w:p>
      <w:pPr>
        <w:spacing w:before="0" w:after="0" w:line="408" w:lineRule="exact"/>
        <w:ind w:left="0" w:right="0" w:firstLine="576"/>
        <w:jc w:val="left"/>
      </w:pPr>
      <w:r>
        <w:rPr>
          <w:u w:val="single"/>
        </w:rPr>
        <w:t xml:space="preserve">(1)</w:t>
      </w:r>
      <w:r>
        <w:rPr/>
        <w:t xml:space="preserve"> The directors shall annually determine the amount of money necessary to carry on the operations of the district and shall classify the property therein in proportion to the benefits to be derived from the operations of the district and in accordance with such classification shall prorate the cost so determined and shall levy assessments to be collected with the general taxes of the county. In the event that any bonded or warrant indebtedness pledging tax revenue of the district shall be outstanding on April 1, 1951, the directors may, for the sole purpose of retiring such indebtedness, continue to levy a tax upon all taxable property in the district until such bonded or warrant indebtedness shall have been retired.</w:t>
      </w:r>
    </w:p>
    <w:p>
      <w:pPr>
        <w:spacing w:before="0" w:after="0" w:line="408" w:lineRule="exact"/>
        <w:ind w:left="0" w:right="0" w:firstLine="576"/>
        <w:jc w:val="left"/>
      </w:pPr>
      <w:r>
        <w:rPr>
          <w:u w:val="single"/>
        </w:rPr>
        <w:t xml:space="preserve">(2)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 including upon lands owned or held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003</w:t>
      </w:r>
      <w:r>
        <w:rPr/>
        <w:t xml:space="preserve"> and 1999 c 153 s 68 are each amended to read as follows:</w:t>
      </w:r>
    </w:p>
    <w:p>
      <w:pPr>
        <w:spacing w:before="0" w:after="0" w:line="408" w:lineRule="exact"/>
        <w:ind w:left="0" w:right="0" w:firstLine="576"/>
        <w:jc w:val="left"/>
      </w:pPr>
      <w:r>
        <w:rPr/>
        <w:t xml:space="preserve">As used in this chapter "assessing district" means:</w:t>
      </w:r>
    </w:p>
    <w:p>
      <w:pPr>
        <w:spacing w:before="0" w:after="0" w:line="408" w:lineRule="exact"/>
        <w:ind w:left="0" w:right="0" w:firstLine="576"/>
        <w:jc w:val="left"/>
      </w:pPr>
      <w:r>
        <w:rPr/>
        <w:t xml:space="preserve">(1) Incorporated cities and towns;</w:t>
      </w:r>
    </w:p>
    <w:p>
      <w:pPr>
        <w:spacing w:before="0" w:after="0" w:line="408" w:lineRule="exact"/>
        <w:ind w:left="0" w:right="0" w:firstLine="576"/>
        <w:jc w:val="left"/>
      </w:pPr>
      <w:r>
        <w:rPr/>
        <w:t xml:space="preserve">(2) Diking districts;</w:t>
      </w:r>
    </w:p>
    <w:p>
      <w:pPr>
        <w:spacing w:before="0" w:after="0" w:line="408" w:lineRule="exact"/>
        <w:ind w:left="0" w:right="0" w:firstLine="576"/>
        <w:jc w:val="left"/>
      </w:pPr>
      <w:r>
        <w:rPr/>
        <w:t xml:space="preserve">(3) Drainage districts;</w:t>
      </w:r>
    </w:p>
    <w:p>
      <w:pPr>
        <w:spacing w:before="0" w:after="0" w:line="408" w:lineRule="exact"/>
        <w:ind w:left="0" w:right="0" w:firstLine="576"/>
        <w:jc w:val="left"/>
      </w:pPr>
      <w:r>
        <w:rPr/>
        <w:t xml:space="preserve">(4) Port districts;</w:t>
      </w:r>
    </w:p>
    <w:p>
      <w:pPr>
        <w:spacing w:before="0" w:after="0" w:line="408" w:lineRule="exact"/>
        <w:ind w:left="0" w:right="0" w:firstLine="576"/>
        <w:jc w:val="left"/>
      </w:pPr>
      <w:r>
        <w:rPr/>
        <w:t xml:space="preserve">(5) Irrigation districts;</w:t>
      </w:r>
    </w:p>
    <w:p>
      <w:pPr>
        <w:spacing w:before="0" w:after="0" w:line="408" w:lineRule="exact"/>
        <w:ind w:left="0" w:right="0" w:firstLine="576"/>
        <w:jc w:val="left"/>
      </w:pPr>
      <w:r>
        <w:rPr/>
        <w:t xml:space="preserve">(6) Water-sewer districts;</w:t>
      </w:r>
    </w:p>
    <w:p>
      <w:pPr>
        <w:spacing w:before="0" w:after="0" w:line="408" w:lineRule="exact"/>
        <w:ind w:left="0" w:right="0" w:firstLine="576"/>
        <w:jc w:val="left"/>
      </w:pPr>
      <w:r>
        <w:rPr/>
        <w:t xml:space="preserve">(7) Counties; </w:t>
      </w:r>
      <w:r>
        <w:t>((</w:t>
      </w:r>
      <w:r>
        <w:rPr>
          <w:strike/>
        </w:rPr>
        <w:t xml:space="preserve">and</w:t>
      </w:r>
      <w:r>
        <w:t>))</w:t>
      </w:r>
    </w:p>
    <w:p>
      <w:pPr>
        <w:spacing w:before="0" w:after="0" w:line="408" w:lineRule="exact"/>
        <w:ind w:left="0" w:right="0" w:firstLine="576"/>
        <w:jc w:val="left"/>
      </w:pPr>
      <w:r>
        <w:rPr/>
        <w:t xml:space="preserve">(8) </w:t>
      </w:r>
      <w:r>
        <w:rPr>
          <w:u w:val="single"/>
        </w:rPr>
        <w:t xml:space="preserve">Weed boards and weed districts; and</w:t>
      </w:r>
    </w:p>
    <w:p>
      <w:pPr>
        <w:spacing w:before="0" w:after="0" w:line="408" w:lineRule="exact"/>
        <w:ind w:left="0" w:right="0" w:firstLine="576"/>
        <w:jc w:val="left"/>
      </w:pPr>
      <w:r>
        <w:rPr>
          <w:u w:val="single"/>
        </w:rPr>
        <w:t xml:space="preserve">(9)</w:t>
      </w:r>
      <w:r>
        <w:rPr/>
        <w:t xml:space="preserve"> Any municipal corporation or public agency having power to levy local improvement or other assessments, rates, or charges which by statute are expressly made applicable to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180</w:t>
      </w:r>
      <w:r>
        <w:rPr/>
        <w:t xml:space="preserve"> and 1991 c 245 s 1 are each amended to read as follows:</w:t>
      </w:r>
    </w:p>
    <w:p>
      <w:pPr>
        <w:spacing w:before="0" w:after="0" w:line="408" w:lineRule="exact"/>
        <w:ind w:left="0" w:right="0" w:firstLine="576"/>
        <w:jc w:val="left"/>
      </w:pPr>
      <w:r>
        <w:rPr/>
        <w:t xml:space="preserve">Whenever any lands belonging to the county are included within a weed district, the county legislative authority shall determine the amount of the </w:t>
      </w:r>
      <w:r>
        <w:t>((</w:t>
      </w:r>
      <w:r>
        <w:rPr>
          <w:strike/>
        </w:rPr>
        <w:t xml:space="preserve">taxes</w:t>
      </w:r>
      <w:r>
        <w:t>))</w:t>
      </w:r>
      <w:r>
        <w:rPr/>
        <w:t xml:space="preserve"> </w:t>
      </w:r>
      <w:r>
        <w:rPr>
          <w:u w:val="single"/>
        </w:rPr>
        <w:t xml:space="preserve">assessment</w:t>
      </w:r>
      <w:r>
        <w:rPr/>
        <w:t xml:space="preserve"> for which the lands would be liable if they were in private ownership, and the county legislative authority shall appropriate from the current expense fund of the county sufficient money to pay such amounts. Whenever any state lands are within any weed district, the county treasurer shall certify annually and forward to the appropriate state agency for payment a statement showing the amount of the </w:t>
      </w:r>
      <w:r>
        <w:t>((</w:t>
      </w:r>
      <w:r>
        <w:rPr>
          <w:strike/>
        </w:rPr>
        <w:t xml:space="preserve">tax</w:t>
      </w:r>
      <w:r>
        <w:t>))</w:t>
      </w:r>
      <w:r>
        <w:rPr/>
        <w:t xml:space="preserve"> </w:t>
      </w:r>
      <w:r>
        <w:rPr>
          <w:u w:val="single"/>
        </w:rPr>
        <w:t xml:space="preserve">assessment</w:t>
      </w:r>
      <w:r>
        <w:rPr/>
        <w:t xml:space="preserve"> to which the lands would be liable if they were in private ownership, separately describing each lot or parcel and, if delinquent, with interest and penalties consistent with RCW 84.56.020.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2015 c 225 s 16 are each amended to read as follows::</w:t>
      </w:r>
    </w:p>
    <w:p>
      <w:pPr>
        <w:spacing w:before="0" w:after="0" w:line="408" w:lineRule="exact"/>
        <w:ind w:left="0" w:right="0" w:firstLine="576"/>
        <w:jc w:val="left"/>
      </w:pPr>
      <w:r>
        <w:rPr/>
        <w:t xml:space="preserve">Each of the following state agencies or institutions </w:t>
      </w:r>
      <w:r>
        <w:rPr>
          <w:u w:val="single"/>
        </w:rPr>
        <w:t xml:space="preserve">or county agencies</w:t>
      </w:r>
      <w:r>
        <w:rPr/>
        <w:t xml:space="preserve"> shall implement integrated pest management practices when carrying out the agency's or institution's duties related to pest control:</w:t>
      </w:r>
    </w:p>
    <w:p>
      <w:pPr>
        <w:spacing w:before="0" w:after="0" w:line="408" w:lineRule="exact"/>
        <w:ind w:left="0" w:right="0" w:firstLine="576"/>
        <w:jc w:val="left"/>
      </w:pPr>
      <w:r>
        <w:rPr/>
        <w:t xml:space="preserve">(1) The department of agriculture;</w:t>
      </w:r>
    </w:p>
    <w:p>
      <w:pPr>
        <w:spacing w:before="0" w:after="0" w:line="408" w:lineRule="exact"/>
        <w:ind w:left="0" w:right="0" w:firstLine="576"/>
        <w:jc w:val="left"/>
      </w:pPr>
      <w:r>
        <w:rPr/>
        <w:t xml:space="preserve">(2) The state noxious weed control board;</w:t>
      </w:r>
    </w:p>
    <w:p>
      <w:pPr>
        <w:spacing w:before="0" w:after="0" w:line="408" w:lineRule="exact"/>
        <w:ind w:left="0" w:right="0" w:firstLine="576"/>
        <w:jc w:val="left"/>
      </w:pPr>
      <w:r>
        <w:rPr/>
        <w:t xml:space="preserve">(3) The department of ecology;</w:t>
      </w:r>
    </w:p>
    <w:p>
      <w:pPr>
        <w:spacing w:before="0" w:after="0" w:line="408" w:lineRule="exact"/>
        <w:ind w:left="0" w:right="0" w:firstLine="576"/>
        <w:jc w:val="left"/>
      </w:pPr>
      <w:r>
        <w:rPr/>
        <w:t xml:space="preserve">(4) The department of fish and wildlife;</w:t>
      </w:r>
    </w:p>
    <w:p>
      <w:pPr>
        <w:spacing w:before="0" w:after="0" w:line="408" w:lineRule="exact"/>
        <w:ind w:left="0" w:right="0" w:firstLine="576"/>
        <w:jc w:val="left"/>
      </w:pPr>
      <w:r>
        <w:rPr/>
        <w:t xml:space="preserve">(5) The department of transportation;</w:t>
      </w:r>
    </w:p>
    <w:p>
      <w:pPr>
        <w:spacing w:before="0" w:after="0" w:line="408" w:lineRule="exact"/>
        <w:ind w:left="0" w:right="0" w:firstLine="576"/>
        <w:jc w:val="left"/>
      </w:pPr>
      <w:r>
        <w:rPr/>
        <w:t xml:space="preserve">(6) The parks and recreation commission;</w:t>
      </w:r>
    </w:p>
    <w:p>
      <w:pPr>
        <w:spacing w:before="0" w:after="0" w:line="408" w:lineRule="exact"/>
        <w:ind w:left="0" w:right="0" w:firstLine="576"/>
        <w:jc w:val="left"/>
      </w:pPr>
      <w:r>
        <w:rPr/>
        <w:t xml:space="preserve">(7) The department of natural resources;</w:t>
      </w:r>
    </w:p>
    <w:p>
      <w:pPr>
        <w:spacing w:before="0" w:after="0" w:line="408" w:lineRule="exact"/>
        <w:ind w:left="0" w:right="0" w:firstLine="576"/>
        <w:jc w:val="left"/>
      </w:pPr>
      <w:r>
        <w:rPr/>
        <w:t xml:space="preserve">(8) The department of corrections;</w:t>
      </w:r>
    </w:p>
    <w:p>
      <w:pPr>
        <w:spacing w:before="0" w:after="0" w:line="408" w:lineRule="exact"/>
        <w:ind w:left="0" w:right="0" w:firstLine="576"/>
        <w:jc w:val="left"/>
      </w:pPr>
      <w:r>
        <w:rPr/>
        <w:t xml:space="preserve">(9) The department of enterprise services; </w:t>
      </w:r>
      <w:r>
        <w:t>((</w:t>
      </w:r>
      <w:r>
        <w:rPr>
          <w:strike/>
        </w:rPr>
        <w:t xml:space="preserve">and</w:t>
      </w:r>
      <w:r>
        <w:t>))</w:t>
      </w:r>
    </w:p>
    <w:p>
      <w:pPr>
        <w:spacing w:before="0" w:after="0" w:line="408" w:lineRule="exact"/>
        <w:ind w:left="0" w:right="0" w:firstLine="576"/>
        <w:jc w:val="left"/>
      </w:pPr>
      <w:r>
        <w:rPr/>
        <w:t xml:space="preserve">(10) Each state institution of higher education, for the institution's own building and grounds maintenance</w:t>
      </w:r>
      <w:r>
        <w:rPr>
          <w:u w:val="single"/>
        </w:rPr>
        <w:t xml:space="preserve">;</w:t>
      </w:r>
    </w:p>
    <w:p>
      <w:pPr>
        <w:spacing w:before="0" w:after="0" w:line="408" w:lineRule="exact"/>
        <w:ind w:left="0" w:right="0" w:firstLine="576"/>
        <w:jc w:val="left"/>
      </w:pPr>
      <w:r>
        <w:rPr>
          <w:u w:val="single"/>
        </w:rPr>
        <w:t xml:space="preserve">(11) Each county noxious weed control board; and</w:t>
      </w:r>
    </w:p>
    <w:p>
      <w:pPr>
        <w:spacing w:before="0" w:after="0" w:line="408" w:lineRule="exact"/>
        <w:ind w:left="0" w:right="0" w:firstLine="576"/>
        <w:jc w:val="left"/>
      </w:pPr>
      <w:r>
        <w:rPr>
          <w:u w:val="single"/>
        </w:rPr>
        <w:t xml:space="preserve">(12) Each weed district</w:t>
      </w:r>
      <w:r>
        <w:rPr/>
        <w:t xml:space="preserve">.</w:t>
      </w:r>
    </w:p>
    <w:p/>
    <w:p>
      <w:pPr>
        <w:jc w:val="center"/>
      </w:pPr>
      <w:r>
        <w:rPr>
          <w:b/>
        </w:rPr>
        <w:t>--- END ---</w:t>
      </w:r>
    </w:p>
    <w:sectPr>
      <w:pgNumType w:start="1"/>
      <w:footerReference xmlns:r="http://schemas.openxmlformats.org/officeDocument/2006/relationships" r:id="R0256fa73c64e45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92c45afb1453b" /><Relationship Type="http://schemas.openxmlformats.org/officeDocument/2006/relationships/footer" Target="/word/footer1.xml" Id="R0256fa73c64e459f" /></Relationships>
</file>