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635c2e59b41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1512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1512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 Ryu)</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lodging-related assessments under chapter 35.87A RCW; amending RCW 35.87A.010, 35.87A.020, and 82.08.010;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w:t>
      </w:r>
      <w:r>
        <w:rPr>
          <w:u w:val="single"/>
        </w:rPr>
        <w:t xml:space="preserve">(a)</w:t>
      </w:r>
      <w:r>
        <w:rPr/>
        <w:t xml:space="preserve">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u w:val="single"/>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state business and occupation taxes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w:t>
      </w:r>
    </w:p>
    <w:p>
      <w:pPr>
        <w:spacing w:before="0" w:after="0" w:line="408" w:lineRule="exact"/>
        <w:ind w:left="0" w:right="0" w:firstLine="576"/>
        <w:jc w:val="left"/>
      </w:pPr>
      <w:r>
        <w:rPr/>
        <w:t xml:space="preserve">(2)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rPr/>
        <w:t xml:space="preserve">(3) </w:t>
      </w:r>
      <w:r>
        <w:rPr>
          <w:u w:val="single"/>
        </w:rPr>
        <w:t xml:space="preserve">"Lodging business" means a person that furnishes lodging taxable by the state under chapter 82.08 RCW.</w:t>
      </w:r>
    </w:p>
    <w:p>
      <w:pPr>
        <w:spacing w:before="0" w:after="0" w:line="408" w:lineRule="exact"/>
        <w:ind w:left="0" w:right="0" w:firstLine="576"/>
        <w:jc w:val="left"/>
      </w:pP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w:t>
      </w:r>
      <w:r>
        <w:t>((</w:t>
      </w:r>
      <w:r>
        <w:rPr>
          <w:strike/>
        </w:rPr>
        <w:t xml:space="preserve">No</w:t>
      </w:r>
      <w:r>
        <w:t>))</w:t>
      </w:r>
      <w:r>
        <w:rPr/>
        <w:t xml:space="preserve"> </w:t>
      </w:r>
      <w:r>
        <w:rPr>
          <w:u w:val="single"/>
        </w:rPr>
        <w:t xml:space="preserve">Except as otherwise provided in this subsection (1), no</w:t>
      </w:r>
      <w:r>
        <w:rPr/>
        <w:t xml:space="preserve">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w:t>
      </w:r>
      <w:r>
        <w:rPr>
          <w:u w:val="single"/>
        </w:rPr>
        <w:t xml:space="preserve">, or collected from the consumer pursuant to RCW 35.87A.010(2)(b),</w:t>
      </w:r>
      <w:r>
        <w:rPr/>
        <w:t xml:space="preserve">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"marijuana," "useable marijuana," and "marijuana-infused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any special assessment amounts collected by a lodging business as provided in section 1 of this act that are collected on or after the effective date of this section, as well as retroactively for any taxpayer who has been assessed taxes by the department of revenue prior to the effective date of this section, on any special assessment amounts collected by a lodging business as provided in section 1 of this act.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08965bd2344d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56f1fbd804c3f" /><Relationship Type="http://schemas.openxmlformats.org/officeDocument/2006/relationships/footer" Target="/word/footer1.xml" Id="Rbf08965bd2344d48" /></Relationships>
</file>