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07dd0dce1415f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2022-4640</w:t>
      </w:r>
      <w:r>
        <w:t xml:space="preserve">, by </w:t>
      </w:r>
      <w:r>
        <w:t>Representative Cody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Thyroid Eye Disease (TED) is a serious, progressive, and rare autoimmune condition in which the body's immune system mistakenly attacks healthy muscle and fat tissue behind the eye, causing inflammation and scar tissue to form;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People living with TED often have debilitating symptoms of eye bulging, double vision, blurred vision, and pain and facial disfigurement, which, in severe cases, can lead to blindness;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People living with TED often experience long-term impacts on functional, psychosocial, and economic burdens, including the inability to work or perform activities of daily living;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exact underlying process by which TED occurs is not fully understood and TED is a serious, vision threatening condition that can get worse over time;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TED is a rare disease and is estimated to have a prevalence of 16 per 100,000 women in the general population, and 2.9 per 100,000 men in the general population;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 diagnosis of TED is based upon identification of characteristic symptoms, a detailed patient history, a thorough clinical evaluation, and a variety of specialized tests;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is a genetic component to the condition and people who have a family member with the disease or a family member with an autoimmune disease are at a greater risk of developing the condition;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TED Awareness Week has been established through a collaboration among advocacy organizations, including the Autoimmune Association and Prevent Blindness;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patient groups are engaged in disease awareness and patient support and the third week of November 2022, is recognized as Thyroid Eye Disease Week;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recognize the third week of November 2022, as TED Awareness Week.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26fc423df43a7" /></Relationships>
</file>