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8f5ea4c7249fb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2022-4656</w:t>
      </w:r>
      <w:r>
        <w:t xml:space="preserve">, by </w:t>
      </w:r>
      <w:r>
        <w:t>Representatives Wicks, Walen, Fitzgibbon, Chapman, Ryu, Dolan, Santos, and Morgan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thousands of therapy animal teams serving in communities across the United States;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Therapy animal teams in Washington play an essential role in improving human health and well-being through the human-animal bond;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Therapy animal teams make millions of visits per year in settings such as hospitals, nursing homes, schools, and hospice;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Therapy animal teams interact with a variety of people in our communities across Washington including veterans, seniors, patients, students facing literacy challenges, and those approaching end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These exceptional therapy animals who partner with their human companions bring comfort and healing to those in need;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honor and encourage Washingtonians to celebrate our therapy animals and their human handlers;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the House of Representatives publicly salute the service of therapy animal teams in our Washington communities and in communities across the nation.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21312d574507" /></Relationships>
</file>