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bdfdab9c7f408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5071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Dhingra, Darneille, Das, Hunt, Kuderer, Nguyen,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transition teams to assist specified persons under civil commitment; amending RCW 10.77.150, 71.05.320, 71.05.320, 10.77.060, 70.02.230, 70.02.240, 71.24.035, 10.77.010, 10.77.195, 71.05.740, 71.24.035, and 71.24.045; amending 2020 c 302 s 110 (uncodified); reenacting and amending RCW 71.05.020, 71.05.020, 71.05.020, and 71.05.020; adding a new section to chapter 10.77 RCW; adding a new section to chapter 71.24 RCW; creating new sections; providing effective dates; providing a contingent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150</w:t>
      </w:r>
      <w:r>
        <w:rPr/>
        <w:t xml:space="preserve"> and 2010 c 263 s 5 are each amended to read as follows:</w:t>
      </w:r>
    </w:p>
    <w:p>
      <w:pPr>
        <w:spacing w:before="0" w:after="0" w:line="408" w:lineRule="exact"/>
        <w:ind w:left="0" w:right="0" w:firstLine="576"/>
        <w:jc w:val="left"/>
      </w:pPr>
      <w:r>
        <w:rPr/>
        <w:t xml:space="preserve">(1) Persons examined pursuant to RCW 10.77.140 may make application to the secretary for conditional release. The secretary shall, after considering the reports of experts or professional persons conducting the examination pursuant to RCW 10.77.140, forward to the court of the county which ordered the person's commitment the person's application for conditional release as well as the secretary's recommendations concerning the application and any proposed terms and conditions upon which the secretary reasonably believes the person can be conditionally released. Conditional release may also contemplate partial release for work, training, or educational purposes.</w:t>
      </w:r>
    </w:p>
    <w:p>
      <w:pPr>
        <w:spacing w:before="0" w:after="0" w:line="408" w:lineRule="exact"/>
        <w:ind w:left="0" w:right="0" w:firstLine="576"/>
        <w:jc w:val="left"/>
      </w:pPr>
      <w:r>
        <w:rPr/>
        <w:t xml:space="preserve">(2) In instances in which persons examined pursuant to RCW 10.77.140 have not made application to the secretary for conditional release, but the secretary, after considering the reports of experts or professional persons conducting the examination pursuant to RCW 10.77.140, reasonably believes the person may be conditionally released, the secretary may submit a recommendation for release to the court of the county that ordered the person's commitment. The secretary's recommendation must include any proposed terms and conditions upon which the secretary reasonably believes the person may be conditionally released. Conditional release may also include partial release for work, training, or educational purposes. Notice of the secretary's recommendation under this subsection must be provided to the person for whom the secretary has made the recommendation for release and to his or her attorney.</w:t>
      </w:r>
    </w:p>
    <w:p>
      <w:pPr>
        <w:spacing w:before="0" w:after="0" w:line="408" w:lineRule="exact"/>
        <w:ind w:left="0" w:right="0" w:firstLine="576"/>
        <w:jc w:val="left"/>
      </w:pPr>
      <w:r>
        <w:rPr/>
        <w:t xml:space="preserve">(3)(a) The court of the county which ordered the person's commitment, upon receipt of an application or recommendation for conditional release with the secretary's recommendation for conditional release terms and conditions, shall within thirty days schedule a hearing. The court may schedule a hearing on applications recommended for disapproval by the secretary.</w:t>
      </w:r>
    </w:p>
    <w:p>
      <w:pPr>
        <w:spacing w:before="0" w:after="0" w:line="408" w:lineRule="exact"/>
        <w:ind w:left="0" w:right="0" w:firstLine="576"/>
        <w:jc w:val="left"/>
      </w:pPr>
      <w:r>
        <w:rPr/>
        <w:t xml:space="preserve">(b) The prosecuting attorney shall represent the state at such hearings and shall have the right to have the </w:t>
      </w:r>
      <w:r>
        <w:t>((</w:t>
      </w:r>
      <w:r>
        <w:rPr>
          <w:strike/>
        </w:rPr>
        <w:t xml:space="preserve">patient</w:t>
      </w:r>
      <w:r>
        <w:t>))</w:t>
      </w:r>
      <w:r>
        <w:rPr/>
        <w:t xml:space="preserve"> </w:t>
      </w:r>
      <w:r>
        <w:rPr>
          <w:u w:val="single"/>
        </w:rPr>
        <w:t xml:space="preserve">person</w:t>
      </w:r>
      <w:r>
        <w:rPr/>
        <w:t xml:space="preserve"> examined by an expert or professional person of the prosecuting attorney's choice. If the committed person is indigent, and he or she so requests, the court shall appoint a qualified expert or professional person to examine the person on his or her behalf.</w:t>
      </w:r>
    </w:p>
    <w:p>
      <w:pPr>
        <w:spacing w:before="0" w:after="0" w:line="408" w:lineRule="exact"/>
        <w:ind w:left="0" w:right="0" w:firstLine="576"/>
        <w:jc w:val="left"/>
      </w:pPr>
      <w:r>
        <w:rPr/>
        <w:t xml:space="preserve">(c) The issue to be determined at such a hearing is whether or not the person may be released conditionally </w:t>
      </w:r>
      <w:r>
        <w:rPr>
          <w:u w:val="single"/>
        </w:rPr>
        <w:t xml:space="preserve">to less restrictive alternative treatment under the supervision of a multidisciplinary transition team under conditions imposed by the court, including access to services under section 4 of this act</w:t>
      </w:r>
      <w:r>
        <w:rPr/>
        <w:t xml:space="preserve"> without substantial danger to other persons, or substantial likelihood of committing criminal acts jeopardizing public safety or security.</w:t>
      </w:r>
    </w:p>
    <w:p>
      <w:pPr>
        <w:spacing w:before="0" w:after="0" w:line="408" w:lineRule="exact"/>
        <w:ind w:left="0" w:right="0" w:firstLine="576"/>
        <w:jc w:val="left"/>
      </w:pPr>
      <w:r>
        <w:rPr/>
        <w:t xml:space="preserve">(d) </w:t>
      </w:r>
      <w:r>
        <w:t>((</w:t>
      </w:r>
      <w:r>
        <w:rPr>
          <w:strike/>
        </w:rPr>
        <w:t xml:space="preserve">The court, after the hearing, shall rule on the secretary's recommendations, and if it disapproves of conditional release, may do so</w:t>
      </w:r>
      <w:r>
        <w:t>))</w:t>
      </w:r>
      <w:r>
        <w:rPr/>
        <w:t xml:space="preserve"> </w:t>
      </w:r>
      <w:r>
        <w:rPr>
          <w:u w:val="single"/>
        </w:rPr>
        <w:t xml:space="preserve">In cases that come before the court under subsection (1) or (2) of this section, the court may deny conditional release to a less restrictive alternative</w:t>
      </w:r>
      <w:r>
        <w:rPr/>
        <w:t xml:space="preserve"> only on the basis of substantial evidence. The court may modify the suggested terms and conditions on which the person is to be conditionally released. Pursuant to the determination of the court after hearing, the committed person shall thereupon be released on such conditions as the court determines to be necessary, or shall be remitted to the custody of the secretary.</w:t>
      </w:r>
    </w:p>
    <w:p>
      <w:pPr>
        <w:spacing w:before="0" w:after="0" w:line="408" w:lineRule="exact"/>
        <w:ind w:left="0" w:right="0" w:firstLine="576"/>
        <w:jc w:val="left"/>
      </w:pPr>
      <w:r>
        <w:rPr>
          <w:u w:val="single"/>
        </w:rPr>
        <w:t xml:space="preserve">(4)</w:t>
      </w:r>
      <w:r>
        <w:rPr/>
        <w:t xml:space="preserve"> If the order of conditional release </w:t>
      </w:r>
      <w:r>
        <w:t>((</w:t>
      </w:r>
      <w:r>
        <w:rPr>
          <w:strike/>
        </w:rPr>
        <w:t xml:space="preserve">includes a</w:t>
      </w:r>
      <w:r>
        <w:t>))</w:t>
      </w:r>
      <w:r>
        <w:rPr/>
        <w:t xml:space="preserve"> </w:t>
      </w:r>
      <w:r>
        <w:rPr>
          <w:u w:val="single"/>
        </w:rPr>
        <w:t xml:space="preserve">provides for the conditional release of the person to a less restrictive alternative, including residential treatment or treatment in the community, the conditional release order must also include:</w:t>
      </w:r>
    </w:p>
    <w:p>
      <w:pPr>
        <w:spacing w:before="0" w:after="0" w:line="408" w:lineRule="exact"/>
        <w:ind w:left="0" w:right="0" w:firstLine="576"/>
        <w:jc w:val="left"/>
      </w:pPr>
      <w:r>
        <w:rPr>
          <w:u w:val="single"/>
        </w:rPr>
        <w:t xml:space="preserve">(a) A</w:t>
      </w:r>
      <w:r>
        <w:rPr/>
        <w:t xml:space="preserve"> requirement for the committed person to </w:t>
      </w:r>
      <w:r>
        <w:t>((</w:t>
      </w:r>
      <w:r>
        <w:rPr>
          <w:strike/>
        </w:rPr>
        <w:t xml:space="preserve">report to a</w:t>
      </w:r>
      <w:r>
        <w:t>))</w:t>
      </w:r>
      <w:r>
        <w:rPr/>
        <w:t xml:space="preserve"> </w:t>
      </w:r>
      <w:r>
        <w:rPr>
          <w:u w:val="single"/>
        </w:rPr>
        <w:t xml:space="preserve">be supervised by a multidisciplinary transition team, including a specially trained</w:t>
      </w:r>
      <w:r>
        <w:rPr/>
        <w:t xml:space="preserve"> community corrections officer, </w:t>
      </w:r>
      <w:r>
        <w:t>((</w:t>
      </w:r>
      <w:r>
        <w:rPr>
          <w:strike/>
        </w:rPr>
        <w:t xml:space="preserve">the order shall also specify that the conditionally released person shall be under the supervision of the secretary of corrections or such person as the secretary of corrections may designate and shall follow explicitly the instructions of the secretary of corrections including</w:t>
      </w:r>
      <w:r>
        <w:t>))</w:t>
      </w:r>
      <w:r>
        <w:rPr/>
        <w:t xml:space="preserve"> </w:t>
      </w:r>
      <w:r>
        <w:rPr>
          <w:u w:val="single"/>
        </w:rPr>
        <w:t xml:space="preserve">a representative of the department of social and health services, and a representative of the community behavioral health agency providing treatment to the person under section 4 of this act.</w:t>
      </w:r>
    </w:p>
    <w:p>
      <w:pPr>
        <w:spacing w:before="0" w:after="0" w:line="408" w:lineRule="exact"/>
        <w:ind w:left="0" w:right="0" w:firstLine="576"/>
        <w:jc w:val="left"/>
      </w:pPr>
      <w:r>
        <w:rPr>
          <w:u w:val="single"/>
        </w:rPr>
        <w:t xml:space="preserve">(i) The court may omit appointment of the representative of the community behavioral health agency if the conditional release order does not require participation in behavioral health treatment;</w:t>
      </w:r>
    </w:p>
    <w:p>
      <w:pPr>
        <w:spacing w:before="0" w:after="0" w:line="408" w:lineRule="exact"/>
        <w:ind w:left="0" w:right="0" w:firstLine="576"/>
        <w:jc w:val="left"/>
      </w:pPr>
      <w:r>
        <w:rPr>
          <w:u w:val="single"/>
        </w:rPr>
        <w:t xml:space="preserve">(ii) The court may omit the appointment of a community corrections officer if it makes a special finding that the appointment of a community corrections officer would not facilitate the success of the person, or the safety of the person and the community;</w:t>
      </w:r>
    </w:p>
    <w:p>
      <w:pPr>
        <w:spacing w:before="0" w:after="0" w:line="408" w:lineRule="exact"/>
        <w:ind w:left="0" w:right="0" w:firstLine="576"/>
        <w:jc w:val="left"/>
      </w:pPr>
      <w:r>
        <w:rPr>
          <w:u w:val="single"/>
        </w:rPr>
        <w:t xml:space="preserve">(b) A requirement for the person to comply with conditions of supervision established by the court which shall include at a minimum</w:t>
      </w:r>
      <w:r>
        <w:rPr/>
        <w:t xml:space="preserve"> reporting as directed to a </w:t>
      </w:r>
      <w:r>
        <w:t>((</w:t>
      </w:r>
      <w:r>
        <w:rPr>
          <w:strike/>
        </w:rPr>
        <w:t xml:space="preserve">community corrections officer</w:t>
      </w:r>
      <w:r>
        <w:t>))</w:t>
      </w:r>
      <w:r>
        <w:rPr/>
        <w:t xml:space="preserve"> </w:t>
      </w:r>
      <w:r>
        <w:rPr>
          <w:u w:val="single"/>
        </w:rPr>
        <w:t xml:space="preserve">designated member of the transition team</w:t>
      </w:r>
      <w:r>
        <w:rPr/>
        <w:t xml:space="preserve">, remaining within prescribed geographical boundaries, and notifying the </w:t>
      </w:r>
      <w:r>
        <w:t>((</w:t>
      </w:r>
      <w:r>
        <w:rPr>
          <w:strike/>
        </w:rPr>
        <w:t xml:space="preserve">community corrections officer</w:t>
      </w:r>
      <w:r>
        <w:t>))</w:t>
      </w:r>
      <w:r>
        <w:rPr/>
        <w:t xml:space="preserve"> </w:t>
      </w:r>
      <w:r>
        <w:rPr>
          <w:u w:val="single"/>
        </w:rPr>
        <w:t xml:space="preserve">transition team</w:t>
      </w:r>
      <w:r>
        <w:rPr/>
        <w:t xml:space="preserve"> prior to making any change in the </w:t>
      </w:r>
      <w:r>
        <w:t>((</w:t>
      </w:r>
      <w:r>
        <w:rPr>
          <w:strike/>
        </w:rPr>
        <w:t xml:space="preserve">offender's</w:t>
      </w:r>
      <w:r>
        <w:t>))</w:t>
      </w:r>
      <w:r>
        <w:rPr/>
        <w:t xml:space="preserve"> </w:t>
      </w:r>
      <w:r>
        <w:rPr>
          <w:u w:val="single"/>
        </w:rPr>
        <w:t xml:space="preserve">person's</w:t>
      </w:r>
      <w:r>
        <w:rPr/>
        <w:t xml:space="preserve"> address or employment. If the </w:t>
      </w:r>
      <w:r>
        <w:t>((</w:t>
      </w:r>
      <w:r>
        <w:rPr>
          <w:strike/>
        </w:rPr>
        <w:t xml:space="preserve">order of conditional release includes a requirement for the committed person to report to a community corrections officer, the community corrections officer shall notify the secretary or the secretary's designee, if the</w:t>
      </w:r>
      <w:r>
        <w:t>))</w:t>
      </w:r>
      <w:r>
        <w:rPr/>
        <w:t xml:space="preserve"> person is not in compliance with the court-ordered conditions of release</w:t>
      </w:r>
      <w:r>
        <w:t>((</w:t>
      </w:r>
      <w:r>
        <w:rPr>
          <w:strike/>
        </w:rPr>
        <w:t xml:space="preserve">.</w:t>
      </w:r>
      <w:r>
        <w:t>))</w:t>
      </w:r>
      <w:r>
        <w:rPr>
          <w:u w:val="single"/>
        </w:rPr>
        <w:t xml:space="preserve">, the community corrections officer or another designated transition team member shall notify the secretary or the secretary's designee; and</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If the court </w:t>
      </w:r>
      <w:r>
        <w:t>((</w:t>
      </w:r>
      <w:r>
        <w:rPr>
          <w:strike/>
        </w:rPr>
        <w:t xml:space="preserve">determines that receiving regular or periodic medication or other medical treatment shall be a condition of the committed person's release, then the court shall require him or her to report to a physician or other medical or mental health practitioner for the medication or treatment. In addition to submitting any report required by RCW 10.77.160, the physician or other medical or mental health practitioner shall immediately upon the released person's failure to appear for the</w:t>
      </w:r>
      <w:r>
        <w:t>))</w:t>
      </w:r>
      <w:r>
        <w:rPr/>
        <w:t xml:space="preserve"> </w:t>
      </w:r>
      <w:r>
        <w:rPr>
          <w:u w:val="single"/>
        </w:rPr>
        <w:t xml:space="preserve">requires participation in behavioral health treatment, the name of the licensed or certified behavioral health agency responsible for identifying the services the person will receive under section 4 of this act, and a requirement that the person cooperate with the services planned by the licensed or certified behavioral health agency. The licensed or certified behavioral health agency must comply with the reporting requirements of RCW 10.77.160, and must immediately report to the court, prosecutor, and defense counsel any substantial withdrawal or disengagement from</w:t>
      </w:r>
      <w:r>
        <w:rPr/>
        <w:t xml:space="preserve"> medication or treatment</w:t>
      </w:r>
      <w:r>
        <w:rPr>
          <w:u w:val="single"/>
        </w:rPr>
        <w:t xml:space="preserve">,</w:t>
      </w:r>
      <w:r>
        <w:rPr/>
        <w:t xml:space="preserve"> or </w:t>
      </w:r>
      <w:r>
        <w:t>((</w:t>
      </w:r>
      <w:r>
        <w:rPr>
          <w:strike/>
        </w:rPr>
        <w:t xml:space="preserve">upon a</w:t>
      </w:r>
      <w:r>
        <w:t>))</w:t>
      </w:r>
      <w:r>
        <w:rPr/>
        <w:t xml:space="preserve"> </w:t>
      </w:r>
      <w:r>
        <w:rPr>
          <w:u w:val="single"/>
        </w:rPr>
        <w:t xml:space="preserve">any</w:t>
      </w:r>
      <w:r>
        <w:rPr/>
        <w:t xml:space="preserve"> change in </w:t>
      </w:r>
      <w:r>
        <w:rPr>
          <w:u w:val="single"/>
        </w:rPr>
        <w:t xml:space="preserve">the person's</w:t>
      </w:r>
      <w:r>
        <w:rPr/>
        <w:t xml:space="preserve"> mental health condition that renders </w:t>
      </w:r>
      <w:r>
        <w:t>((</w:t>
      </w:r>
      <w:r>
        <w:rPr>
          <w:strike/>
        </w:rPr>
        <w:t xml:space="preserve">the patient</w:t>
      </w:r>
      <w:r>
        <w:t>))</w:t>
      </w:r>
      <w:r>
        <w:rPr/>
        <w:t xml:space="preserve"> </w:t>
      </w:r>
      <w:r>
        <w:rPr>
          <w:u w:val="single"/>
        </w:rPr>
        <w:t xml:space="preserve">him or her</w:t>
      </w:r>
      <w:r>
        <w:rPr/>
        <w:t xml:space="preserve"> a potential risk to the public </w:t>
      </w:r>
      <w:r>
        <w:t>((</w:t>
      </w:r>
      <w:r>
        <w:rPr>
          <w:strike/>
        </w:rPr>
        <w:t xml:space="preserve">report to the court, to the prosecuting attorney of the county in which the released person was committed, to the secretary, and to the supervising community corrections officer</w:t>
      </w:r>
      <w:r>
        <w:t>))</w:t>
      </w:r>
      <w:r>
        <w:rPr/>
        <w:t xml:space="preserve">.</w:t>
      </w:r>
    </w:p>
    <w:p>
      <w:pPr>
        <w:spacing w:before="0" w:after="0" w:line="408" w:lineRule="exact"/>
        <w:ind w:left="0" w:right="0" w:firstLine="576"/>
        <w:jc w:val="left"/>
      </w:pPr>
      <w:r>
        <w:rPr/>
        <w:t xml:space="preserve">(5) </w:t>
      </w:r>
      <w:r>
        <w:rPr>
          <w:u w:val="single"/>
        </w:rPr>
        <w:t xml:space="preserve">The role of the transition team appointed under subsection (4) of this section shall be to facilitate the success of the person on the conditional release order by monitoring the person's progress in treatment, compliance with court-ordered conditions, and to problem solve around extra support the person may need or circumstances that may arise that threaten the safety of the person or the community. The transition team may develop a monitoring plan that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u w:val="single"/>
        </w:rPr>
        <w:t xml:space="preserve">(6) The department of corrections shall collaborate with the department to develop specialized training for community corrections officers under this section. The lack of a trained community corrections officer must not be the cause of delay to entry of a conditional release order. Another community corrections officer may be appointed if no specially trained officer is available.</w:t>
      </w:r>
    </w:p>
    <w:p>
      <w:pPr>
        <w:spacing w:before="0" w:after="0" w:line="408" w:lineRule="exact"/>
        <w:ind w:left="0" w:right="0" w:firstLine="576"/>
        <w:jc w:val="left"/>
      </w:pPr>
      <w:r>
        <w:rPr>
          <w:u w:val="single"/>
        </w:rPr>
        <w:t xml:space="preserve">(7)</w:t>
      </w:r>
      <w:r>
        <w:rPr/>
        <w:t xml:space="preserve"> Any person, whose application for conditional release has been denied, may reapply after a period of six months from the date of denial</w:t>
      </w:r>
      <w:r>
        <w:rPr>
          <w:u w:val="single"/>
        </w:rPr>
        <w:t xml:space="preserve">, or sooner with the support of the department.</w:t>
      </w:r>
    </w:p>
    <w:p>
      <w:pPr>
        <w:spacing w:before="0" w:after="0" w:line="408" w:lineRule="exact"/>
        <w:ind w:left="0" w:right="0" w:firstLine="576"/>
        <w:jc w:val="left"/>
      </w:pPr>
      <w:r>
        <w:rPr>
          <w:u w:val="single"/>
        </w:rPr>
        <w:t xml:space="preserve">(8) A person examined under RCW 10.77.140 or the department may make a motion for limited conditional release under this section, on the grounds that there is insufficient evidence that the person may be released conditionally to less restrictive alternative treatment under subsection (3)(c) of this section, but the person would benefit from the opportunity to exercise increased privileges while remaining under the custody and supervision of the department and with the supervision of the department these increased privileges can be exercised without substantial danger to other persons or substantial likelihood of committing criminal acts jeopardizing public safety or security. The department may respond to a person's application for conditional release by instead supporting limited conditional release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2020 c 302 s 45 are each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eighty-day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w:t>
      </w:r>
      <w:r>
        <w:rPr>
          <w:u w:val="single"/>
        </w:rPr>
        <w:t xml:space="preserve">If the court has made an affirmative special finding under RCW 71.05.280(3)(b), the court shall appoint a multidisciplinary transition team as provided in subsection (6)(a)(i) of this section.</w:t>
      </w:r>
      <w:r>
        <w:rPr/>
        <w:t xml:space="preserve">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behavioral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u w:val="single"/>
        </w:rPr>
        <w:t xml:space="preserve">(i) In cases where the court has ordered less restrictive alternative treatment and has previously made an affirmative special finding under RCW 71.05.280(3)(b), the court shall appoint a multidisciplinary transition team to supervise and assist the person on the order for less restrictive treatment, which shall include a representative of the community behavioral health agency providing treatment under RCW 71.05.585, and a specially trained supervising community corrections officer. The court may omit the appointment of a community corrections officer if it makes a special finding that the appointment of a community corrections officer would not facilitate the success of the person, or the safety of the person and the community under (a)(ii) of this subsection.</w:t>
      </w:r>
    </w:p>
    <w:p>
      <w:pPr>
        <w:spacing w:before="0" w:after="0" w:line="408" w:lineRule="exact"/>
        <w:ind w:left="0" w:right="0" w:firstLine="576"/>
        <w:jc w:val="left"/>
      </w:pPr>
      <w:r>
        <w:rPr>
          <w:u w:val="single"/>
        </w:rPr>
        <w:t xml:space="preserve">(ii) The role of the transition team shall be to facilitate the success of the person on the less restrictive alternative order by monitoring the person's progress in treatment, compliance with court-ordered conditions, and to problem solve around extra support the person may need or circumstances which may arise that threaten the safety of the person or the community. The transition team may develop a monitoring plan which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u w:val="single"/>
        </w:rPr>
        <w:t xml:space="preserve">(iii) The department of corrections shall collaborate with the department to develop specialized training for community corrections officers under this section. The lack of a trained community corrections officer must not be the cause of delay to entry of a less restrictive alternative order.</w:t>
      </w:r>
    </w:p>
    <w:p>
      <w:pPr>
        <w:spacing w:before="0" w:after="0" w:line="408" w:lineRule="exact"/>
        <w:ind w:left="0" w:right="0" w:firstLine="576"/>
        <w:jc w:val="left"/>
      </w:pPr>
      <w:r>
        <w:rPr/>
        <w:t xml:space="preserve">(b) At the end of the one hundred eighty-day period of commitment, or one-year period of commitment if subsection (7) of this section applies, the committed person shall be released unless a petition for an additional one hundred eighty-day period of continued treatment is filed and heard in the same manner as provided in this section. Successive one hundred eighty-day commitments are permissible on the same grounds and pursuant to the same procedures as the original one hundred eighty-day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2020 c 302 s 46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eighty-day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w:t>
      </w:r>
      <w:r>
        <w:rPr>
          <w:u w:val="single"/>
        </w:rPr>
        <w:t xml:space="preserve">If the court has made an affirmative special finding under RCW 71.05.280(3)(b), the court shall appoint a multidisciplinary transition team as provided in subsection (6)(a)(i) of this section.</w:t>
      </w:r>
      <w:r>
        <w:rPr/>
        <w:t xml:space="preserve">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behavioral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u w:val="single"/>
        </w:rPr>
        <w:t xml:space="preserve">(i) In cases where the court has ordered less restrictive alternative treatment and has previously made an affirmative special finding under RCW 71.05.280(3)(b), the court shall appoint a multidisciplinary transition team to supervise and assist the person on the order for less restrictive treatment, which shall include a representative of the community behavioral health agency providing treatment under RCW 71.05.585, and a specially trained supervising community corrections officer. The court may omit the appointment of a community corrections officer if it makes a special finding that the appointment of a community corrections officer would not facilitate the success of the person, or the safety of the person and the community under (a)(ii) of this subsection.</w:t>
      </w:r>
    </w:p>
    <w:p>
      <w:pPr>
        <w:spacing w:before="0" w:after="0" w:line="408" w:lineRule="exact"/>
        <w:ind w:left="0" w:right="0" w:firstLine="576"/>
        <w:jc w:val="left"/>
      </w:pPr>
      <w:r>
        <w:rPr>
          <w:u w:val="single"/>
        </w:rPr>
        <w:t xml:space="preserve">(ii) The role of the transition team shall be to facilitate the success of the person on the less restrictive alternative order by monitoring the person's progress in treatment, compliance with court-ordered conditions, and to problem solve around extra support the person may need or circumstances which may arise that threaten the safety of the person or the community. The transition team may develop a monitoring plan which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u w:val="single"/>
        </w:rPr>
        <w:t xml:space="preserve">(iii) The department of corrections shall collaborate with the department to develop specialized training for community corrections officers under this section. The lack of a trained community corrections officer must not be the cause of delay to entry of a less restrictive alternative order.</w:t>
      </w:r>
    </w:p>
    <w:p>
      <w:pPr>
        <w:spacing w:before="0" w:after="0" w:line="408" w:lineRule="exact"/>
        <w:ind w:left="0" w:right="0" w:firstLine="576"/>
        <w:jc w:val="left"/>
      </w:pPr>
      <w:r>
        <w:rPr/>
        <w:t xml:space="preserve">(b) At the end of the one hundred eighty-day period of commitment, or one-year period of commitment if subsection (7) of this section applies, the committed person shall be released unless a petition for an additional one hundred eighty-day period of continued treatment is filed and heard in the same manner as provided in this section. Successive one hundred eighty-day commitments are permissible on the same grounds and pursuant to the same procedures as the original one hundred eighty-day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Conditional release planning should start at admission and proceed in coordination between the department and the person's managed care organization, or behavioral health administrative services organization if the person is not eligible for medical assistance under chapter 74.09 RCW. If needed, the department shall assist the person to enroll in medical assistance in suspense status under RCW 74.09.670. The state hospital liaison for the managed care organization or behavioral health administrative services organization shall facilitate conditional release planning in collaboration with the department.</w:t>
      </w:r>
    </w:p>
    <w:p>
      <w:pPr>
        <w:spacing w:before="0" w:after="0" w:line="408" w:lineRule="exact"/>
        <w:ind w:left="0" w:right="0" w:firstLine="576"/>
        <w:jc w:val="left"/>
      </w:pPr>
      <w:r>
        <w:rPr/>
        <w:t xml:space="preserve">(2) Less restrictive alternative treatment pursuant to a conditional release order,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conditional treatment;</w:t>
      </w:r>
    </w:p>
    <w:p>
      <w:pPr>
        <w:spacing w:before="0" w:after="0" w:line="408" w:lineRule="exact"/>
        <w:ind w:left="0" w:right="0" w:firstLine="576"/>
        <w:jc w:val="left"/>
      </w:pPr>
      <w:r>
        <w:rPr/>
        <w:t xml:space="preserve">(c) A psychiatric evaluation or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and</w:t>
      </w:r>
    </w:p>
    <w:p>
      <w:pPr>
        <w:spacing w:before="0" w:after="0" w:line="408" w:lineRule="exact"/>
        <w:ind w:left="0" w:right="0" w:firstLine="576"/>
        <w:jc w:val="left"/>
      </w:pPr>
      <w:r>
        <w:rPr/>
        <w:t xml:space="preserve">(h) Appointment of a transition team under RCW 10.77.150;</w:t>
      </w:r>
    </w:p>
    <w:p>
      <w:pPr>
        <w:spacing w:before="0" w:after="0" w:line="408" w:lineRule="exact"/>
        <w:ind w:left="0" w:right="0" w:firstLine="576"/>
        <w:jc w:val="left"/>
      </w:pPr>
      <w:r>
        <w:rPr/>
        <w:t xml:space="preserve">(i) Notification to the care coordinator assigned in (a) of this subsection and to the transition team as provided in RCW 10.77.150 if reasonable efforts to engage the client fail to produce substantial compliance with court-ordered treatment conditions.</w:t>
      </w:r>
    </w:p>
    <w:p>
      <w:pPr>
        <w:spacing w:before="0" w:after="0" w:line="408" w:lineRule="exact"/>
        <w:ind w:left="0" w:right="0" w:firstLine="576"/>
        <w:jc w:val="left"/>
      </w:pPr>
      <w:r>
        <w:rPr/>
        <w:t xml:space="preserve">(3) Less restrictive alternative treatment pursuant to a conditional release order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Support for housing, benefits, education, and employment; and</w:t>
      </w:r>
    </w:p>
    <w:p>
      <w:pPr>
        <w:spacing w:before="0" w:after="0" w:line="408" w:lineRule="exact"/>
        <w:ind w:left="0" w:right="0" w:firstLine="576"/>
        <w:jc w:val="left"/>
      </w:pPr>
      <w:r>
        <w:rPr/>
        <w:t xml:space="preserve">(g) Periodic court review.</w:t>
      </w:r>
    </w:p>
    <w:p>
      <w:pPr>
        <w:spacing w:before="0" w:after="0" w:line="408" w:lineRule="exact"/>
        <w:ind w:left="0" w:right="0" w:firstLine="576"/>
        <w:jc w:val="left"/>
      </w:pPr>
      <w:r>
        <w:rPr/>
        <w:t xml:space="preserve">(4) Nothing in this section prohibits items in subsection (2) of this section from beginning before the conditional release of the individual.</w:t>
      </w:r>
    </w:p>
    <w:p>
      <w:pPr>
        <w:spacing w:before="0" w:after="0" w:line="408" w:lineRule="exact"/>
        <w:ind w:left="0" w:right="0" w:firstLine="576"/>
        <w:jc w:val="left"/>
      </w:pPr>
      <w:r>
        <w:rPr/>
        <w:t xml:space="preserve">(5) If the person was provided with involuntary medication under RCW 10.77.094 or pursuant to a judicial order during the involuntary commitment period, the less restrictive alternative treatment pursuant to the conditional release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(6) Less restrictive alternative treatment pursuant to a conditional release order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(7) The care coordinator assigned to a person ordered to less restrictive alternative treatment pursuant to a conditional release order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(8) A care coordinator may disclose information and records related to mental health treatment under RCW 70.02.230(2)(k) for purposes of implementing less restrictive alternative treatment pursuant to a conditional release order.</w:t>
      </w:r>
    </w:p>
    <w:p>
      <w:pPr>
        <w:spacing w:before="0" w:after="0" w:line="408" w:lineRule="exact"/>
        <w:ind w:left="0" w:right="0" w:firstLine="576"/>
        <w:jc w:val="left"/>
      </w:pPr>
      <w:r>
        <w:rPr/>
        <w:t xml:space="preserve">(9) For the purpose of this section, "care coordinator" means a clinical practitioner within the community behavioral health agency providing less restrictive alternative treatment who coordinates the activities of less restrictive alternative treatment pursuant to a conditional release order. The care coordinator coordinates activities with the person's transition team that are necessary for enforcement and continuation of the conditional release order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2016 sp.s. c 29 s 408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w:t>
      </w:r>
      <w:r>
        <w:t>((</w:t>
      </w:r>
      <w:r>
        <w:rPr>
          <w:strike/>
        </w:rPr>
        <w:t xml:space="preserve">committed for inpatient evaluation</w:t>
      </w:r>
      <w:r>
        <w:t>))</w:t>
      </w:r>
      <w:r>
        <w:rPr/>
        <w:t xml:space="preserve"> </w:t>
      </w:r>
      <w:r>
        <w:rPr>
          <w:u w:val="single"/>
        </w:rPr>
        <w:t xml:space="preserve">evaluated</w:t>
      </w:r>
      <w:r>
        <w:rPr/>
        <w:t xml:space="preserve"> under this subsection (1), </w:t>
      </w:r>
      <w:r>
        <w:rPr>
          <w:u w:val="single"/>
        </w:rPr>
        <w:t xml:space="preserve">or when a party or the court determines at first appearance that an order for evaluation under this subsection will be requested or ordered if charges are pursued,</w:t>
      </w:r>
      <w:r>
        <w:rPr/>
        <w:t xml:space="preserve">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2020 c 256 s 402 are each amended to read as follows:</w:t>
      </w:r>
    </w:p>
    <w:p>
      <w:pPr>
        <w:spacing w:before="0" w:after="0" w:line="408" w:lineRule="exact"/>
        <w:ind w:left="0" w:right="0" w:firstLine="576"/>
        <w:jc w:val="left"/>
      </w:pPr>
      <w:r>
        <w:rPr/>
        <w:t xml:space="preserve">(1) </w:t>
      </w:r>
      <w:r>
        <w:t>((</w:t>
      </w:r>
      <w:r>
        <w:rPr>
          <w:strike/>
        </w:rPr>
        <w:t xml:space="preserve">Except as provided in this section, RCW 70.02.050, 71.05.445, 74.09.295, 70.02.210, 70.02.240, 70.02.250, 70.02.260, and 70.02.265, or pursuant to a valid authorization under RCW 70.02.030, the</w:t>
      </w:r>
      <w:r>
        <w:t>))</w:t>
      </w:r>
      <w:r>
        <w:rPr/>
        <w:t xml:space="preserve"> </w:t>
      </w:r>
      <w:r>
        <w:rPr>
          <w:u w:val="single"/>
        </w:rPr>
        <w:t xml:space="preserve">The</w:t>
      </w:r>
      <w:r>
        <w:rPr/>
        <w:t xml:space="preserve"> fact of admission to a provider for mental health services and all information and records compiled, obtained, or maintained in the course of providing mental health services to either voluntary or involuntary recipients of services at public or private agencies </w:t>
      </w:r>
      <w:r>
        <w:t>((</w:t>
      </w:r>
      <w:r>
        <w:rPr>
          <w:strike/>
        </w:rPr>
        <w:t xml:space="preserve">must be confidential</w:t>
      </w:r>
      <w:r>
        <w:t>))</w:t>
      </w:r>
      <w:r>
        <w:rPr/>
        <w:t xml:space="preserve"> </w:t>
      </w:r>
      <w:r>
        <w:rPr>
          <w:u w:val="single"/>
        </w:rPr>
        <w:t xml:space="preserve">may not be disclosed except as provided in this section, RCW 70.02.050, 71.05.445, 74.09.295, 70.02.210, 70.02.240, 70.02.250, 70.02.260, and 70.02.265, or pursuant to a valid authorization under RCW 70.02.030</w:t>
      </w:r>
      <w:r>
        <w:rPr/>
        <w:t xml:space="preserve">.</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w:t>
      </w:r>
      <w:r>
        <w:t>((</w:t>
      </w:r>
      <w:r>
        <w:rPr>
          <w:strike/>
        </w:rPr>
        <w:t xml:space="preserve">only</w:t>
      </w:r>
      <w:r>
        <w:t>))</w:t>
      </w:r>
      <w:r>
        <w:rPr/>
        <w:t xml:space="preserve">:</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w:t>
      </w:r>
      <w:r>
        <w:rPr>
          <w:u w:val="single"/>
        </w:rPr>
        <w:t xml:space="preserve">By a care coordinator under RCW 71.05.585 or section 4 of this act assigned to a person ordered to receive less restrictive alternative treatment for the purpose of sharing information to parties necessary for the implementation of proceedings under chapter 71.05 or 10.77 RCW;</w:t>
      </w:r>
    </w:p>
    <w:p>
      <w:pPr>
        <w:spacing w:before="0" w:after="0" w:line="408" w:lineRule="exact"/>
        <w:ind w:left="0" w:right="0" w:firstLine="576"/>
        <w:jc w:val="left"/>
      </w:pPr>
      <w:r>
        <w:rPr>
          <w:u w:val="single"/>
        </w:rPr>
        <w:t xml:space="preserve">(l)</w:t>
      </w:r>
      <w:r>
        <w:rPr/>
        <w:t xml:space="preserve">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Pursuant to lawful order of a court, including a tribal court;</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w:t>
      </w:r>
      <w:r>
        <w:t>((</w:t>
      </w:r>
      <w:r>
        <w:rPr>
          <w:strike/>
        </w:rPr>
        <w:t xml:space="preserve">(u)</w:t>
      </w:r>
      <w:r>
        <w:t>))</w:t>
      </w:r>
      <w:r>
        <w:rPr/>
        <w:t xml:space="preserve"> </w:t>
      </w:r>
      <w:r>
        <w:rPr>
          <w:u w:val="single"/>
        </w:rPr>
        <w:t xml:space="preserve">(v)</w:t>
      </w:r>
      <w:r>
        <w:rPr/>
        <w:t xml:space="preserve">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To administrative and office support staff designated to obtain medical records for those licensed professionals listed in </w:t>
      </w:r>
      <w:r>
        <w:t>((</w:t>
      </w:r>
      <w:r>
        <w:rPr>
          <w:strike/>
        </w:rPr>
        <w:t xml:space="preserve">(u)</w:t>
      </w:r>
      <w:r>
        <w:t>))</w:t>
      </w:r>
      <w:r>
        <w:rPr/>
        <w:t xml:space="preserve"> </w:t>
      </w:r>
      <w:r>
        <w:rPr>
          <w:u w:val="single"/>
        </w:rPr>
        <w:t xml:space="preserve">(v)</w:t>
      </w:r>
      <w:r>
        <w:rPr/>
        <w:t xml:space="preserve"> of this subsection;</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To any person if the conditions in RCW 70.02.205 are met;</w:t>
      </w:r>
    </w:p>
    <w:p>
      <w:pPr>
        <w:spacing w:before="0" w:after="0" w:line="408" w:lineRule="exact"/>
        <w:ind w:left="0" w:right="0" w:firstLine="576"/>
        <w:jc w:val="left"/>
      </w:pPr>
      <w:r>
        <w:t>((</w:t>
      </w:r>
      <w:r>
        <w:rPr>
          <w:strike/>
        </w:rPr>
        <w:t xml:space="preserve">(cc)</w:t>
      </w:r>
      <w:r>
        <w:t>))</w:t>
      </w:r>
      <w:r>
        <w:rPr/>
        <w:t xml:space="preserve"> </w:t>
      </w:r>
      <w:r>
        <w:rPr>
          <w:u w:val="single"/>
        </w:rPr>
        <w:t xml:space="preserve">(dd)</w:t>
      </w:r>
      <w:r>
        <w:rPr/>
        <w:t xml:space="preserve"> To the secretary of health for the purposes of the maternal mortality review panel established in RCW 70.54.450;</w:t>
      </w:r>
    </w:p>
    <w:p>
      <w:pPr>
        <w:spacing w:before="0" w:after="0" w:line="408" w:lineRule="exact"/>
        <w:ind w:left="0" w:right="0" w:firstLine="576"/>
        <w:jc w:val="left"/>
      </w:pPr>
      <w:r>
        <w:t>((</w:t>
      </w:r>
      <w:r>
        <w:rPr>
          <w:strike/>
        </w:rPr>
        <w:t xml:space="preserve">(dd)</w:t>
      </w:r>
      <w:r>
        <w:t>))</w:t>
      </w:r>
      <w:r>
        <w:rPr/>
        <w:t xml:space="preserve"> </w:t>
      </w:r>
      <w:r>
        <w:rPr>
          <w:u w:val="single"/>
        </w:rPr>
        <w:t xml:space="preserve">(ee)</w:t>
      </w:r>
      <w:r>
        <w:rPr/>
        <w:t xml:space="preserve"> To a tribe or Indian health care provider to carry out the requirements of RCW 71.05.150(7).</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2019 c 381 s 20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w:t>
      </w:r>
      <w:r>
        <w:rPr>
          <w:u w:val="single"/>
        </w:rPr>
        <w:t xml:space="preserve">By a care coordinator under RCW 71.34.755 or section 4 of this act assigned to a person ordered to receive less restrictive alternative treatment for the purpose of sharing information to parties necessary for the implementation of proceedings under chapter 71.34 or 10.77 RCW;</w:t>
      </w:r>
    </w:p>
    <w:p>
      <w:pPr>
        <w:spacing w:before="0" w:after="0" w:line="408" w:lineRule="exact"/>
        <w:ind w:left="0" w:right="0" w:firstLine="576"/>
        <w:jc w:val="left"/>
      </w:pPr>
      <w:r>
        <w:rPr>
          <w:u w:val="single"/>
        </w:rPr>
        <w:t xml:space="preserve">(6)</w:t>
      </w:r>
      <w:r>
        <w:rPr/>
        <w:t xml:space="preserve">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t>((</w:t>
      </w:r>
      <w:r>
        <w:rPr>
          <w:strike/>
        </w:rPr>
        <w:t xml:space="preserve">(8)</w:t>
      </w:r>
      <w:r>
        <w:t>))</w:t>
      </w:r>
      <w:r>
        <w:rPr/>
        <w:t xml:space="preserve"> </w:t>
      </w:r>
      <w:r>
        <w:rPr>
          <w:u w:val="single"/>
        </w:rPr>
        <w:t xml:space="preserve">(9)</w:t>
      </w:r>
      <w:r>
        <w:rPr/>
        <w:t xml:space="preserve">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Upon the death of a minor, to the minor's next of kin;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To a facility in which the minor resides or will reside;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Pursuant to a lawful order of a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2020 c 256 s 202 are each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director shall provide for public, client, tribal, and licensed or certified behavioral health agency participation in developing the state behavioral health program, developing related contracts,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Assure that any behavioral health administrative services organization, managed care organization, or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rPr/>
        <w:t xml:space="preserve">(b) Develop contracts in a manner to ensure an adequate network of inpatient services,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(c)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(d) Define administrative costs and ensure that the behavioral health administrative services organization does not exceed an administrative cost of ten percent of available funds;</w:t>
      </w:r>
    </w:p>
    <w:p>
      <w:pPr>
        <w:spacing w:before="0" w:after="0" w:line="408" w:lineRule="exact"/>
        <w:ind w:left="0" w:right="0" w:firstLine="576"/>
        <w:jc w:val="left"/>
      </w:pPr>
      <w:r>
        <w:rPr/>
        <w:t xml:space="preserve">(e) Establish, to the extent possible, a standardized auditing procedure which is designed to assure compliance with contractual agreements authorized by this chapter and minimizes paperwork requirements. The audit procedure shall focus on the outcomes of service as provided in RCW 71.24.435, 70.320.020, and 71.36.025;</w:t>
      </w:r>
    </w:p>
    <w:p>
      <w:pPr>
        <w:spacing w:before="0" w:after="0" w:line="408" w:lineRule="exact"/>
        <w:ind w:left="0" w:right="0" w:firstLine="576"/>
        <w:jc w:val="left"/>
      </w:pPr>
      <w:r>
        <w:rPr/>
        <w:t xml:space="preserve">(f) Develop and maintain an information system to be used by the state and behavioral health administrative services organizations and managed care organizations that includes a tracking method which allows the authority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(g) Monitor and audit behavioral health administrative services organizations as needed to assure compliance with contractual agreements authorized by this chapter;</w:t>
      </w:r>
    </w:p>
    <w:p>
      <w:pPr>
        <w:spacing w:before="0" w:after="0" w:line="408" w:lineRule="exact"/>
        <w:ind w:left="0" w:right="0" w:firstLine="576"/>
        <w:jc w:val="left"/>
      </w:pPr>
      <w:r>
        <w:rPr/>
        <w:t xml:space="preserve">(h) Monitor and audit access to behavioral health services for individuals eligible for medicaid who are not enrolled in a managed care organization;</w:t>
      </w:r>
    </w:p>
    <w:p>
      <w:pPr>
        <w:spacing w:before="0" w:after="0" w:line="408" w:lineRule="exact"/>
        <w:ind w:left="0" w:right="0" w:firstLine="576"/>
        <w:jc w:val="left"/>
      </w:pPr>
      <w:r>
        <w:rPr/>
        <w:t xml:space="preserve">(i) Adopt such rules as are necessary to implement the authority's responsibilities under this chapter;</w:t>
      </w:r>
    </w:p>
    <w:p>
      <w:pPr>
        <w:spacing w:before="0" w:after="0" w:line="408" w:lineRule="exact"/>
        <w:ind w:left="0" w:right="0" w:firstLine="576"/>
        <w:jc w:val="left"/>
      </w:pPr>
      <w:r>
        <w:rPr/>
        <w:t xml:space="preserve">(j)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(k) Require the behavioral health administrative services organizations and the managed care organizations to develop agreements with tribal, city, and county jails and the department of corrections to accept referrals for enrollment on behalf of a confined person, prior to the person's release;</w:t>
      </w:r>
    </w:p>
    <w:p>
      <w:pPr>
        <w:spacing w:before="0" w:after="0" w:line="408" w:lineRule="exact"/>
        <w:ind w:left="0" w:right="0" w:firstLine="576"/>
        <w:jc w:val="left"/>
      </w:pPr>
      <w:r>
        <w:rPr/>
        <w:t xml:space="preserve">(l) Require behavioral health administrative services organizations and managed care organizations, as applicable, to provide services as identified in RCW 71.05.585 </w:t>
      </w:r>
      <w:r>
        <w:rPr>
          <w:u w:val="single"/>
        </w:rPr>
        <w:t xml:space="preserve">and section 4 of this act</w:t>
      </w:r>
      <w:r>
        <w:rPr/>
        <w:t xml:space="preserve"> to individuals committed for involuntary </w:t>
      </w:r>
      <w:r>
        <w:t>((</w:t>
      </w:r>
      <w:r>
        <w:rPr>
          <w:strike/>
        </w:rPr>
        <w:t xml:space="preserve">commitment</w:t>
      </w:r>
      <w:r>
        <w:t>))</w:t>
      </w:r>
      <w:r>
        <w:rPr/>
        <w:t xml:space="preserve"> </w:t>
      </w:r>
      <w:r>
        <w:rPr>
          <w:u w:val="single"/>
        </w:rPr>
        <w:t xml:space="preserve">treatment</w:t>
      </w:r>
      <w:r>
        <w:rPr/>
        <w:t xml:space="preserve"> under less restrictive alternative court orders when:</w:t>
      </w:r>
    </w:p>
    <w:p>
      <w:pPr>
        <w:spacing w:before="0" w:after="0" w:line="408" w:lineRule="exact"/>
        <w:ind w:left="0" w:right="0" w:firstLine="576"/>
        <w:jc w:val="left"/>
      </w:pPr>
      <w:r>
        <w:rPr/>
        <w:t xml:space="preserve">(i) The individual is enrolled in the medicaid program;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administrative services organization has adequate available resources to provide the services; and</w:t>
      </w:r>
    </w:p>
    <w:p>
      <w:pPr>
        <w:spacing w:before="0" w:after="0" w:line="408" w:lineRule="exact"/>
        <w:ind w:left="0" w:right="0" w:firstLine="576"/>
        <w:jc w:val="left"/>
      </w:pPr>
      <w:r>
        <w:rPr/>
        <w:t xml:space="preserve">(m) Coordinate with the centers for medicare and medicaid services to provide that behavioral health aide services are eligible for federal funding of up to one hundred percent.</w:t>
      </w:r>
    </w:p>
    <w:p>
      <w:pPr>
        <w:spacing w:before="0" w:after="0" w:line="408" w:lineRule="exact"/>
        <w:ind w:left="0" w:right="0" w:firstLine="576"/>
        <w:jc w:val="left"/>
      </w:pPr>
      <w:r>
        <w:rPr/>
        <w:t xml:space="preserve">(6) The director shall use available resources only for behavioral health administrative services organizations and managed care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71.24.435,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administrative services organization, managed care organization, and licensed or certified behavioral health agency shall file with the secretary of the department of health or the director, on request, such data, statistics, schedules, and information as the secretary of the department of health or the director reasonably requires. A behavioral health administrative services organization, managed care organization, or licensed or certified behavioral health agency which, without good cause, fails to furnish any data, statistics, schedules, or information as requested, or files fraudulent reports thereof, may be subject to the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administrative services organization, managed care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administrative services organization, managed care organization,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administrative services organization, managed care organization,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(12)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share the results of its efforts with the appropriate committees of the senate and the house of representatives.</w:t>
      </w:r>
    </w:p>
    <w:p>
      <w:pPr>
        <w:spacing w:before="0" w:after="0" w:line="408" w:lineRule="exact"/>
        <w:ind w:left="0" w:right="0" w:firstLine="576"/>
        <w:jc w:val="left"/>
      </w:pPr>
      <w:r>
        <w:rPr/>
        <w:t xml:space="preserve">(13)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tribal,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2019 c 325 s 5005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"Conditional release" means modification of a court-ordered commitment, which may be revoked upon violation of any of its terms.</w:t>
      </w:r>
    </w:p>
    <w:p>
      <w:pPr>
        <w:spacing w:before="0" w:after="0" w:line="408" w:lineRule="exact"/>
        <w:ind w:left="0" w:right="0" w:firstLine="576"/>
        <w:jc w:val="left"/>
      </w:pPr>
      <w:r>
        <w:rPr/>
        <w:t xml:space="preserve">(4)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(5) "Department" means the state department of social and health services.</w:t>
      </w:r>
    </w:p>
    <w:p>
      <w:pPr>
        <w:spacing w:before="0" w:after="0" w:line="408" w:lineRule="exact"/>
        <w:ind w:left="0" w:right="0" w:firstLine="576"/>
        <w:jc w:val="left"/>
      </w:pPr>
      <w:r>
        <w:rPr/>
        <w:t xml:space="preserve">(6) "Designated crisis responder" has the same meaning as provided in RCW 71.05.020.</w:t>
      </w:r>
    </w:p>
    <w:p>
      <w:pPr>
        <w:spacing w:before="0" w:after="0" w:line="408" w:lineRule="exact"/>
        <w:ind w:left="0" w:right="0" w:firstLine="576"/>
        <w:jc w:val="left"/>
      </w:pPr>
      <w:r>
        <w:rPr/>
        <w:t xml:space="preserve">(7) "Detention" or "detain" means the lawful confinement of a person, under the provisions of this chapter, pending evaluation.</w:t>
      </w:r>
    </w:p>
    <w:p>
      <w:pPr>
        <w:spacing w:before="0" w:after="0" w:line="408" w:lineRule="exact"/>
        <w:ind w:left="0" w:right="0" w:firstLine="576"/>
        <w:jc w:val="left"/>
      </w:pPr>
      <w:r>
        <w:rPr/>
        <w:t xml:space="preserve">(8)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(9) "Developmental disability" means the condition as defined in RCW 71A.10.020(5).</w:t>
      </w:r>
    </w:p>
    <w:p>
      <w:pPr>
        <w:spacing w:before="0" w:after="0" w:line="408" w:lineRule="exact"/>
        <w:ind w:left="0" w:right="0" w:firstLine="576"/>
        <w:jc w:val="left"/>
      </w:pPr>
      <w:r>
        <w:rPr/>
        <w:t xml:space="preserve">(10)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(11)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(13)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(14) "Immediate family member" means a spouse, child, stepchild, parent, stepparent, grandparent, sibling, or domestic partner.</w:t>
      </w:r>
    </w:p>
    <w:p>
      <w:pPr>
        <w:spacing w:before="0" w:after="0" w:line="408" w:lineRule="exact"/>
        <w:ind w:left="0" w:right="0" w:firstLine="576"/>
        <w:jc w:val="left"/>
      </w:pPr>
      <w:r>
        <w:rPr/>
        <w:t xml:space="preserve">(15)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(16)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(17)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(18)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or</w:t>
      </w:r>
    </w:p>
    <w:p>
      <w:pPr>
        <w:spacing w:before="0" w:after="0" w:line="408" w:lineRule="exact"/>
        <w:ind w:left="0" w:right="0" w:firstLine="576"/>
        <w:jc w:val="left"/>
      </w:pPr>
      <w:r>
        <w:rPr/>
        <w:t xml:space="preserve">(c)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(19) "Release" means legal termination of the court-ordered commitment under the provisions of this chapter.</w:t>
      </w:r>
    </w:p>
    <w:p>
      <w:pPr>
        <w:spacing w:before="0" w:after="0" w:line="408" w:lineRule="exact"/>
        <w:ind w:left="0" w:right="0" w:firstLine="576"/>
        <w:jc w:val="left"/>
      </w:pPr>
      <w:r>
        <w:rPr/>
        <w:t xml:space="preserve">(20) "Secretary" means the secretary of the department of social and health services or his or her designee.</w:t>
      </w:r>
    </w:p>
    <w:p>
      <w:pPr>
        <w:spacing w:before="0" w:after="0" w:line="408" w:lineRule="exact"/>
        <w:ind w:left="0" w:right="0" w:firstLine="576"/>
        <w:jc w:val="left"/>
      </w:pPr>
      <w:r>
        <w:rPr/>
        <w:t xml:space="preserve">(21) "Treatment" means any currently standardized medical or mental health procedure including medication.</w:t>
      </w:r>
    </w:p>
    <w:p>
      <w:pPr>
        <w:spacing w:before="0" w:after="0" w:line="408" w:lineRule="exact"/>
        <w:ind w:left="0" w:right="0" w:firstLine="576"/>
        <w:jc w:val="left"/>
      </w:pPr>
      <w:r>
        <w:rPr/>
        <w:t xml:space="preserve">(22)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(23)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0" w:after="0" w:line="408" w:lineRule="exact"/>
        <w:ind w:left="0" w:right="0" w:firstLine="576"/>
        <w:jc w:val="left"/>
      </w:pPr>
      <w:r>
        <w:rPr>
          <w:u w:val="single"/>
        </w:rPr>
        <w:t xml:space="preserve">(24) "Community behavioral health agency" has the same meaning as "licensed or certified behavioral health agency" defined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195</w:t>
      </w:r>
      <w:r>
        <w:rPr/>
        <w:t xml:space="preserve"> and 2010 c 263 s 9 are each amended to read as follows:</w:t>
      </w:r>
    </w:p>
    <w:p>
      <w:pPr>
        <w:spacing w:before="0" w:after="0" w:line="408" w:lineRule="exact"/>
        <w:ind w:left="0" w:right="0" w:firstLine="576"/>
        <w:jc w:val="left"/>
      </w:pPr>
      <w:r>
        <w:rPr/>
        <w:t xml:space="preserve">For persons who have received court approval for conditional release, the secretary or the secretary's designee shall supervise the person's compliance with the court-ordered conditions of release </w:t>
      </w:r>
      <w:r>
        <w:rPr>
          <w:u w:val="single"/>
        </w:rPr>
        <w:t xml:space="preserve">in coordination with the multidisciplinary transition team appointed under RCW 10.77.150</w:t>
      </w:r>
      <w:r>
        <w:rPr/>
        <w:t xml:space="preserve">. The level of supervision provided by the secretary shall correspond to the level of the person's public safety risk. In undertaking supervision of persons under this section, the secretary shall coordinate with any treatment providers </w:t>
      </w:r>
      <w:r>
        <w:t>((</w:t>
      </w:r>
      <w:r>
        <w:rPr>
          <w:strike/>
        </w:rPr>
        <w:t xml:space="preserve">designated pursuant to RCW 10.77.150(3), any</w:t>
      </w:r>
      <w:r>
        <w:t>))</w:t>
      </w:r>
      <w:r>
        <w:rPr/>
        <w:t xml:space="preserve"> </w:t>
      </w:r>
      <w:r>
        <w:rPr>
          <w:u w:val="single"/>
        </w:rPr>
        <w:t xml:space="preserve">or</w:t>
      </w:r>
      <w:r>
        <w:rPr/>
        <w:t xml:space="preserve"> department of corrections staff designated pursuant to RCW 10.77.150</w:t>
      </w:r>
      <w:r>
        <w:t>((</w:t>
      </w:r>
      <w:r>
        <w:rPr>
          <w:strike/>
        </w:rPr>
        <w:t xml:space="preserve">(2)</w:t>
      </w:r>
      <w:r>
        <w:t>))</w:t>
      </w:r>
      <w:r>
        <w:rPr/>
        <w:t xml:space="preserve">, and local law enforcement, if appropriate.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3, 2020 c 256 s 301,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(54)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(55)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(56)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(57)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(58) "Violent act" means behavior that resulted in homicide, attempted suicide, injury, or substantial loss or damage to property;</w:t>
      </w:r>
    </w:p>
    <w:p>
      <w:pPr>
        <w:spacing w:before="0" w:after="0" w:line="408" w:lineRule="exact"/>
        <w:ind w:left="0" w:right="0" w:firstLine="576"/>
        <w:jc w:val="left"/>
      </w:pPr>
      <w:r>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(60) "Community behavioral health agency" has the same meaning as "licensed or certified behavioral health agency" defined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3, 2020 c 256 s 301, 2020 c 80 s 51,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(54)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(55)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(56)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(57)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(58) "Violent act" means behavior that resulted in homicide, attempted suicide, injury, or substantial loss or damage to property;</w:t>
      </w:r>
    </w:p>
    <w:p>
      <w:pPr>
        <w:spacing w:before="0" w:after="0" w:line="408" w:lineRule="exact"/>
        <w:ind w:left="0" w:right="0" w:firstLine="576"/>
        <w:jc w:val="left"/>
      </w:pPr>
      <w:r>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(60) "Community behavioral health agency" has the same meaning as "licensed or certified behavioral health agency" defined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4, 2020 c 302 s 3, 2020 c 256 s 301,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0" w:after="0" w:line="408" w:lineRule="exact"/>
        <w:ind w:left="0" w:right="0" w:firstLine="576"/>
        <w:jc w:val="left"/>
      </w:pPr>
      <w:r>
        <w:rPr/>
        <w:t xml:space="preserve">(60)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(61) "Community behavioral health agency" has the same meaning as "licensed or certified behavioral health agency" defined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4, 2020 c 302 s 3, 2020 c 256 s 301, 2020 c 80 s 51,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0" w:after="0" w:line="408" w:lineRule="exact"/>
        <w:ind w:left="0" w:right="0" w:firstLine="576"/>
        <w:jc w:val="left"/>
      </w:pPr>
      <w:r>
        <w:rPr/>
        <w:t xml:space="preserve">(60)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(61) "Community behavioral health agency" has the same meaning as "licensed or certified behavioral health agency" defined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2020 c 302 s 58 are each amended to read as follows:</w:t>
      </w:r>
    </w:p>
    <w:p>
      <w:pPr>
        <w:spacing w:before="0" w:after="0" w:line="408" w:lineRule="exact"/>
        <w:ind w:left="0" w:right="0" w:firstLine="576"/>
        <w:jc w:val="left"/>
      </w:pPr>
      <w:r>
        <w:rPr>
          <w:u w:val="single"/>
        </w:rPr>
        <w:t xml:space="preserve">(1)</w:t>
      </w:r>
      <w:r>
        <w:rPr/>
        <w:t xml:space="preserve"> All behavioral health administrative services organizations in the state of Washington must forward historical behavioral health involuntary commitment information retained by the organization, including identifying information and dates of commitment to the authority. As soon as feasible, the behavioral health administrative services organizations must arrange to report new commitment data to the authority within twenty-four hours. Commitment information under this section does not need to be resent if it is already in the possession of the authority. Behavioral health administrative services organizations and the authority shall be immune from liability related to the sharing of commitment information under this section.</w:t>
      </w:r>
    </w:p>
    <w:p>
      <w:pPr>
        <w:spacing w:before="0" w:after="0" w:line="408" w:lineRule="exact"/>
        <w:ind w:left="0" w:right="0" w:firstLine="576"/>
        <w:jc w:val="left"/>
      </w:pPr>
      <w:r>
        <w:rPr>
          <w:u w:val="single"/>
        </w:rPr>
        <w:t xml:space="preserve">(2) All superior courts must share hearing outcomes in all hearings under this chapter with the local behavioral health administrative services organization that serves the region where the superior court is located, including in cases in which the designated crisis responder investigation occurred outside the region. The hearing outcome data must include the name of the facility to which a person has been committed.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2020 c 256 s 202 are each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director shall provide for public, client, tribal, and licensed or certified behavioral health agency participation in developing the state behavioral health program, developing related contracts,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Assure that any behavioral health administrative services organization, managed care organization, or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rPr/>
        <w:t xml:space="preserve">(b) Develop contracts in a manner to ensure an adequate network of inpatient services,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(c)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(d) Define administrative costs and ensure that the behavioral health administrative services organization does not exceed an administrative cost of ten percent of available funds;</w:t>
      </w:r>
    </w:p>
    <w:p>
      <w:pPr>
        <w:spacing w:before="0" w:after="0" w:line="408" w:lineRule="exact"/>
        <w:ind w:left="0" w:right="0" w:firstLine="576"/>
        <w:jc w:val="left"/>
      </w:pPr>
      <w:r>
        <w:rPr/>
        <w:t xml:space="preserve">(e) Establish, to the extent possible, a standardized auditing procedure which is designed to assure compliance with contractual agreements authorized by this chapter and minimizes paperwork requirements. The audit procedure shall focus on the outcomes of service as provided in RCW 71.24.435, 70.320.020, and 71.36.025;</w:t>
      </w:r>
    </w:p>
    <w:p>
      <w:pPr>
        <w:spacing w:before="0" w:after="0" w:line="408" w:lineRule="exact"/>
        <w:ind w:left="0" w:right="0" w:firstLine="576"/>
        <w:jc w:val="left"/>
      </w:pPr>
      <w:r>
        <w:rPr/>
        <w:t xml:space="preserve">(f) Develop and maintain an information system to be used by the state and behavioral health administrative services organizations and managed care organizations that includes a tracking method which allows the authority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(g) Monitor and audit behavioral health administrative services organizations as needed to assure compliance with contractual agreements authorized by this chapter;</w:t>
      </w:r>
    </w:p>
    <w:p>
      <w:pPr>
        <w:spacing w:before="0" w:after="0" w:line="408" w:lineRule="exact"/>
        <w:ind w:left="0" w:right="0" w:firstLine="576"/>
        <w:jc w:val="left"/>
      </w:pPr>
      <w:r>
        <w:rPr/>
        <w:t xml:space="preserve">(h) Monitor and audit access to behavioral health services for individuals eligible for medicaid who are not enrolled in a managed care organization;</w:t>
      </w:r>
    </w:p>
    <w:p>
      <w:pPr>
        <w:spacing w:before="0" w:after="0" w:line="408" w:lineRule="exact"/>
        <w:ind w:left="0" w:right="0" w:firstLine="576"/>
        <w:jc w:val="left"/>
      </w:pPr>
      <w:r>
        <w:rPr/>
        <w:t xml:space="preserve">(i) Adopt such rules as are necessary to implement the authority's responsibilities under this chapter;</w:t>
      </w:r>
    </w:p>
    <w:p>
      <w:pPr>
        <w:spacing w:before="0" w:after="0" w:line="408" w:lineRule="exact"/>
        <w:ind w:left="0" w:right="0" w:firstLine="576"/>
        <w:jc w:val="left"/>
      </w:pPr>
      <w:r>
        <w:rPr/>
        <w:t xml:space="preserve">(j)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(k) Require the behavioral health administrative services organizations and the managed care organizations to develop agreements with tribal, city, and county jails and the department of corrections to accept referrals for enrollment on behalf of a confined person, prior to the person's release;</w:t>
      </w:r>
    </w:p>
    <w:p>
      <w:pPr>
        <w:spacing w:before="0" w:after="0" w:line="408" w:lineRule="exact"/>
        <w:ind w:left="0" w:right="0" w:firstLine="576"/>
        <w:jc w:val="left"/>
      </w:pPr>
      <w:r>
        <w:rPr/>
        <w:t xml:space="preserve">(l) Require behavioral health administrative services organizations and managed care organizations, as applicable,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or</w:t>
      </w:r>
    </w:p>
    <w:p>
      <w:pPr>
        <w:spacing w:before="0" w:after="0" w:line="408" w:lineRule="exact"/>
        <w:ind w:left="0" w:right="0" w:firstLine="576"/>
        <w:jc w:val="left"/>
      </w:pPr>
      <w:r>
        <w:rPr/>
        <w:t xml:space="preserve">(ii) The individual is not enrolled in medicaid</w:t>
      </w:r>
      <w:r>
        <w:t>((</w:t>
      </w:r>
      <w:r>
        <w:rPr>
          <w:strike/>
        </w:rPr>
        <w:t xml:space="preserve">,</w:t>
      </w:r>
      <w:r>
        <w:t>))</w:t>
      </w:r>
      <w:r>
        <w:rPr/>
        <w:t xml:space="preserve"> </w:t>
      </w:r>
      <w:r>
        <w:rPr>
          <w:u w:val="single"/>
        </w:rPr>
        <w:t xml:space="preserve">and</w:t>
      </w:r>
      <w:r>
        <w:rPr/>
        <w:t xml:space="preserve"> does not have other insurance which can pay for the services</w:t>
      </w:r>
      <w:r>
        <w:t>((</w:t>
      </w:r>
      <w:r>
        <w:rPr>
          <w:strike/>
        </w:rPr>
        <w:t xml:space="preserve">, and the behavioral health administrative services organization has adequate available resources to provide the services</w:t>
      </w:r>
      <w:r>
        <w:t>))</w:t>
      </w:r>
      <w:r>
        <w:rPr/>
        <w:t xml:space="preserve">; and</w:t>
      </w:r>
    </w:p>
    <w:p>
      <w:pPr>
        <w:spacing w:before="0" w:after="0" w:line="408" w:lineRule="exact"/>
        <w:ind w:left="0" w:right="0" w:firstLine="576"/>
        <w:jc w:val="left"/>
      </w:pPr>
      <w:r>
        <w:rPr/>
        <w:t xml:space="preserve">(m) Coordinate with the centers for medicare and medicaid services to provide that behavioral health aide services are eligible for federal funding of up to one hundred percent.</w:t>
      </w:r>
    </w:p>
    <w:p>
      <w:pPr>
        <w:spacing w:before="0" w:after="0" w:line="408" w:lineRule="exact"/>
        <w:ind w:left="0" w:right="0" w:firstLine="576"/>
        <w:jc w:val="left"/>
      </w:pPr>
      <w:r>
        <w:rPr/>
        <w:t xml:space="preserve">(6) The director shall use available resources only for behavioral health administrative services organizations and managed care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71.24.435,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administrative services organization, managed care organization, and licensed or certified behavioral health agency shall file with the secretary of the department of health or the director, on request, such data, statistics, schedules, and information as the secretary of the department of health or the director reasonably requires. A behavioral health administrative services organization, managed care organization, or licensed or certified behavioral health agency which, without good cause, fails to furnish any data, statistics, schedules, or information as requested, or files fraudulent reports thereof, may be subject to the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administrative services organization, managed care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administrative services organization, managed care organization,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administrative services organization, managed care organization,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(12)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share the results of its efforts with the appropriate committees of the senate and the house of representatives.</w:t>
      </w:r>
    </w:p>
    <w:p>
      <w:pPr>
        <w:spacing w:before="0" w:after="0" w:line="408" w:lineRule="exact"/>
        <w:ind w:left="0" w:right="0" w:firstLine="576"/>
        <w:jc w:val="left"/>
      </w:pPr>
      <w:r>
        <w:rPr/>
        <w:t xml:space="preserve">(13)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tribal,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2019 c 325 s 1008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w:t>
      </w:r>
      <w:r>
        <w:rPr>
          <w:u w:val="single"/>
        </w:rPr>
        <w:t xml:space="preserve">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u w:val="single"/>
        </w:rPr>
        <w:t xml:space="preserve">(v)</w:t>
      </w:r>
      <w:r>
        <w:rPr/>
        <w:t xml:space="preserve">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Regional coordination, cross-system and cross-jurisdiction coordination with tribal governments, and capacity building efforts, such as supporting the behavioral health advisory board, the behavioral health ombuds,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authority shall coordinate with the department of social and health services to offer contracts to community behavioral health agencies to support the nonmedicaid costs entailed in fulfilling the agencies' role as transition team members for a person recommended for conditional release to a less restrictive alternative under RCW 10.77.150, or for a person who qualifies for multidisciplinary transition team services under RCW 71.05.320(6)(a)(i). The authority may establish requirements, provide technical assistance, and provide training as appropriate and within available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health care authority shall revise its behavioral health data system for tracking involuntary commitment orders to distinguish less restrictive alternative orders from other types of involuntary commitment orders, including being able to distinguish between initial orders and extensions.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apply to persons who are committed for inpatient treatment under chapter 10.77 or 71.05 RCW as of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302 s 110</w:t>
      </w:r>
      <w:r>
        <w:rPr/>
        <w:t xml:space="preserve"> (uncodified) is amended to read as follows:</w:t>
      </w:r>
    </w:p>
    <w:p>
      <w:pPr>
        <w:spacing w:before="0" w:after="0" w:line="408" w:lineRule="exact"/>
        <w:ind w:left="0" w:right="0" w:firstLine="576"/>
        <w:jc w:val="left"/>
      </w:pPr>
      <w:r>
        <w:rPr/>
        <w:t xml:space="preserve">(1) Sections 4 and 28 </w:t>
      </w:r>
      <w:r>
        <w:t>((</w:t>
      </w:r>
      <w:r>
        <w:rPr>
          <w:strike/>
        </w:rPr>
        <w:t xml:space="preserve">of this act</w:t>
      </w:r>
      <w:r>
        <w:t>))</w:t>
      </w:r>
      <w:r>
        <w:rPr>
          <w:u w:val="single"/>
        </w:rPr>
        <w:t xml:space="preserve">, chapter 302, Laws of 2020 and sections 13 and 14 of this act</w:t>
      </w:r>
      <w:r>
        <w:rPr/>
        <w:t xml:space="preserve"> take effect when monthly single-bed certifications authorized under RCW 71.05.745 fall below 200 reports for 3 consecutive months.</w:t>
      </w:r>
    </w:p>
    <w:p>
      <w:pPr>
        <w:spacing w:before="0" w:after="0" w:line="408" w:lineRule="exact"/>
        <w:ind w:left="0" w:right="0" w:firstLine="576"/>
        <w:jc w:val="left"/>
      </w:pPr>
      <w:r>
        <w:rPr/>
        <w:t xml:space="preserve">(2) The health care authority must provide written notice of the effective date of sections 4 and 28 </w:t>
      </w:r>
      <w:r>
        <w:t>((</w:t>
      </w:r>
      <w:r>
        <w:rPr>
          <w:strike/>
        </w:rPr>
        <w:t xml:space="preserve">of this act</w:t>
      </w:r>
      <w:r>
        <w:t>))</w:t>
      </w:r>
      <w:r>
        <w:rPr>
          <w:u w:val="single"/>
        </w:rPr>
        <w:t xml:space="preserve">, chapter 302, Laws of 2020 and sections 13 and 14 of this act</w:t>
      </w:r>
      <w:r>
        <w:rPr/>
        <w:t xml:space="preserve">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 and 13 of this act expire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and 14 of this act take effect July 1, 2022.</w:t>
      </w:r>
    </w:p>
    <w:p/>
    <w:p>
      <w:pPr>
        <w:jc w:val="center"/>
      </w:pPr>
      <w:r>
        <w:rPr>
          <w:b/>
        </w:rPr>
        <w:t>--- END ---</w:t>
      </w:r>
    </w:p>
    <w:sectPr>
      <w:pgNumType w:start="1"/>
      <w:footerReference xmlns:r="http://schemas.openxmlformats.org/officeDocument/2006/relationships" r:id="R52385c165b3d4f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5071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05e9eb368e403f" /><Relationship Type="http://schemas.openxmlformats.org/officeDocument/2006/relationships/footer" Target="/word/footer1.xml" Id="R52385c165b3d4f5c" /></Relationships>
</file>