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4198133ff4459" /></Relationships>
</file>

<file path=word/document.xml><?xml version="1.0" encoding="utf-8"?>
<w:document xmlns:w="http://schemas.openxmlformats.org/wordprocessingml/2006/main">
  <w:body>
    <w:p>
      <w:r>
        <w:t>S-0248.1</w:t>
      </w:r>
    </w:p>
    <w:p>
      <w:pPr>
        <w:jc w:val="center"/>
      </w:pPr>
      <w:r>
        <w:t>_______________________________________________</w:t>
      </w:r>
    </w:p>
    <w:p/>
    <w:p>
      <w:pPr>
        <w:jc w:val="center"/>
      </w:pPr>
      <w:r>
        <w:rPr>
          <w:b/>
        </w:rPr>
        <w:t>SENATE BILL 5207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J., Holy, and Short</w:t>
      </w:r>
    </w:p>
    <w:p/>
    <w:p>
      <w:r>
        <w:rPr>
          <w:t xml:space="preserve">Read first time 01/14/21.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permit streamlining; and amending RCW 77.55.181, 90.58.147, and 47.85.020.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2020 c 166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w:t>
      </w:r>
    </w:p>
    <w:p>
      <w:pPr>
        <w:spacing w:before="0" w:after="0" w:line="408" w:lineRule="exact"/>
        <w:ind w:left="0" w:right="0" w:firstLine="576"/>
        <w:jc w:val="left"/>
      </w:pPr>
      <w:r>
        <w:rPr/>
        <w:t xml:space="preserve">(iii) Placement of woody debris or other instream structures that benefit naturally reproducing fish stocks; or</w:t>
      </w:r>
    </w:p>
    <w:p>
      <w:pPr>
        <w:spacing w:before="0" w:after="0" w:line="408" w:lineRule="exact"/>
        <w:ind w:left="0" w:right="0" w:firstLine="576"/>
        <w:jc w:val="left"/>
      </w:pPr>
      <w:r>
        <w:rPr/>
        <w:t xml:space="preserve">(iv) Restoration of native kelp and eelgrass beds and restoring native oysters.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By conservation districts as conservation district-sponsored fish habitat enhancement or restoration projects;</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 </w:t>
      </w:r>
      <w:r>
        <w:rPr>
          <w:u w:val="single"/>
        </w:rPr>
        <w:t xml:space="preserve">or as a fish passage barrier correction done as part of a larger transportation project</w:t>
      </w:r>
      <w:r>
        <w:rPr/>
        <w:t xml:space="preserve">;</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w:t>
      </w:r>
      <w:r>
        <w:t>((</w:t>
      </w:r>
      <w:r>
        <w:rPr>
          <w:strike/>
        </w:rPr>
        <w:t xml:space="preserve">fifteen-day</w:t>
      </w:r>
      <w:r>
        <w:t>))</w:t>
      </w:r>
      <w:r>
        <w:rPr/>
        <w:t xml:space="preserve"> </w:t>
      </w:r>
      <w:r>
        <w:rPr>
          <w:u w:val="single"/>
        </w:rPr>
        <w:t xml:space="preserve">15-day</w:t>
      </w:r>
      <w:r>
        <w:rPr/>
        <w:t xml:space="preserve">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w:t>
      </w:r>
      <w:r>
        <w:rPr>
          <w:u w:val="single"/>
        </w:rPr>
        <w:t xml:space="preserve">(i)</w:t>
      </w:r>
      <w:r>
        <w:rPr/>
        <w:t xml:space="preserve"> Except for forest practices hydraulic projects, the department shall either issue a permit, with or without conditions, deny approval, or make a determination that the review and approval process created by this section is not appropriate for the proposed project within </w:t>
      </w:r>
      <w:r>
        <w:t>((</w:t>
      </w:r>
      <w:r>
        <w:rPr>
          <w:strike/>
        </w:rPr>
        <w:t xml:space="preserve">forty-five</w:t>
      </w:r>
      <w:r>
        <w:t>))</w:t>
      </w:r>
      <w:r>
        <w:rPr/>
        <w:t xml:space="preserve"> </w:t>
      </w:r>
      <w:r>
        <w:rPr>
          <w:u w:val="single"/>
        </w:rPr>
        <w:t xml:space="preserve">45</w:t>
      </w:r>
      <w:r>
        <w:rPr/>
        <w:t xml:space="preser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u w:val="single"/>
        </w:rPr>
        <w:t xml:space="preserve">(ii) For department of transportation fish passage barrier correction projects, the department of fish and wildlife shall either issue a permit, with or without conditions, deny approval, or make a determination that the review and approval process created by this section is not appropriate for the proposed project within 15 days.</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77.55.021(8).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147</w:t>
      </w:r>
      <w:r>
        <w:rPr/>
        <w:t xml:space="preserve"> and 2019 c 150 s 2 are each amended to read as follows:</w:t>
      </w:r>
    </w:p>
    <w:p>
      <w:pPr>
        <w:spacing w:before="0" w:after="0" w:line="408" w:lineRule="exact"/>
        <w:ind w:left="0" w:right="0" w:firstLine="576"/>
        <w:jc w:val="left"/>
      </w:pPr>
      <w:r>
        <w:rPr/>
        <w:t xml:space="preserve">(1) A </w:t>
      </w:r>
      <w:r>
        <w:t>((</w:t>
      </w:r>
      <w:r>
        <w:rPr>
          <w:strike/>
        </w:rPr>
        <w:t xml:space="preserve">public or</w:t>
      </w:r>
      <w:r>
        <w:t>))</w:t>
      </w:r>
      <w:r>
        <w:rPr/>
        <w:t xml:space="preserve"> private project that is designed to improve fish or wildlife habitat or fish passage shall be exempt from the substantial development permit requirements of this chapter when all of the following apply:</w:t>
      </w:r>
    </w:p>
    <w:p>
      <w:pPr>
        <w:spacing w:before="0" w:after="0" w:line="408" w:lineRule="exact"/>
        <w:ind w:left="0" w:right="0" w:firstLine="576"/>
        <w:jc w:val="left"/>
      </w:pPr>
      <w:r>
        <w:rPr/>
        <w:t xml:space="preserve">(a) The project has been approved by the department of fish and wildlife;</w:t>
      </w:r>
    </w:p>
    <w:p>
      <w:pPr>
        <w:spacing w:before="0" w:after="0" w:line="408" w:lineRule="exact"/>
        <w:ind w:left="0" w:right="0" w:firstLine="576"/>
        <w:jc w:val="left"/>
      </w:pPr>
      <w:r>
        <w:rPr/>
        <w:t xml:space="preserve">(b) The project has received hydraulic project approval by the department of fish and wildlife pursuant to chapter 77.55 RCW; and</w:t>
      </w:r>
    </w:p>
    <w:p>
      <w:pPr>
        <w:spacing w:before="0" w:after="0" w:line="408" w:lineRule="exact"/>
        <w:ind w:left="0" w:right="0" w:firstLine="576"/>
        <w:jc w:val="left"/>
      </w:pPr>
      <w:r>
        <w:rPr/>
        <w:t xml:space="preserve">(c) The local government has determined that the project is substantially consistent with the local shoreline master program. The local government shall make such determination in a timely manner and provide it by letter to the project proponent.</w:t>
      </w:r>
    </w:p>
    <w:p>
      <w:pPr>
        <w:spacing w:before="0" w:after="0" w:line="408" w:lineRule="exact"/>
        <w:ind w:left="0" w:right="0" w:firstLine="576"/>
        <w:jc w:val="left"/>
      </w:pPr>
      <w:r>
        <w:rPr/>
        <w:t xml:space="preserve">(2) </w:t>
      </w:r>
      <w:r>
        <w:rPr>
          <w:u w:val="single"/>
        </w:rPr>
        <w:t xml:space="preserve">A public project that is designed to improve fish or wildlife habitat or fish passage shall be exempt from the substantial development permit requirements of this chapter.</w:t>
      </w:r>
    </w:p>
    <w:p>
      <w:pPr>
        <w:spacing w:before="0" w:after="0" w:line="408" w:lineRule="exact"/>
        <w:ind w:left="0" w:right="0" w:firstLine="576"/>
        <w:jc w:val="left"/>
      </w:pPr>
      <w:r>
        <w:rPr>
          <w:u w:val="single"/>
        </w:rPr>
        <w:t xml:space="preserve">(3)</w:t>
      </w:r>
      <w:r>
        <w:rPr/>
        <w:t xml:space="preserve"> Fish habitat enhancement projects that conform to the provisions of RCW 77.55.181 are determined to be consistent with local shoreline master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85</w:t>
      </w:r>
      <w:r>
        <w:rPr/>
        <w:t xml:space="preserve">.</w:t>
      </w:r>
      <w:r>
        <w:t xml:space="preserve">020</w:t>
      </w:r>
      <w:r>
        <w:rPr/>
        <w:t xml:space="preserve"> and 2015 3rd sp.s. c 17 s 3 are each amended to read as follows:</w:t>
      </w:r>
    </w:p>
    <w:p>
      <w:pPr>
        <w:spacing w:before="0" w:after="0" w:line="408" w:lineRule="exact"/>
        <w:ind w:left="0" w:right="0" w:firstLine="576"/>
        <w:jc w:val="left"/>
      </w:pPr>
      <w:r>
        <w:rPr/>
        <w:t xml:space="preserve">The department must streamline the permitting process by developing and maintaining positive relationships with the regulatory agencies and the Indian tribes. The department can reduce the time it takes to obtain permits by incorporating impact avoidance and minimization measures into project design and by developing complete permit applications. To streamline the permitting process, the department must:</w:t>
      </w:r>
    </w:p>
    <w:p>
      <w:pPr>
        <w:spacing w:before="0" w:after="0" w:line="408" w:lineRule="exact"/>
        <w:ind w:left="0" w:right="0" w:firstLine="576"/>
        <w:jc w:val="left"/>
      </w:pPr>
      <w:r>
        <w:rPr/>
        <w:t xml:space="preserve">(1) Implement a multiagency permit program, commensurate with program funding levels, consisting of appropriate regulatory agency staff with oversight and management from the department.</w:t>
      </w:r>
    </w:p>
    <w:p>
      <w:pPr>
        <w:spacing w:before="0" w:after="0" w:line="408" w:lineRule="exact"/>
        <w:ind w:left="0" w:right="0" w:firstLine="576"/>
        <w:jc w:val="left"/>
      </w:pPr>
      <w:r>
        <w:rPr/>
        <w:t xml:space="preserve">(a) The multiagency permit program must provide early project coordination, expedited project review, project status updates, technical and regulatory guidance, and construction support to ensure compliance.</w:t>
      </w:r>
    </w:p>
    <w:p>
      <w:pPr>
        <w:spacing w:before="0" w:after="0" w:line="408" w:lineRule="exact"/>
        <w:ind w:left="0" w:right="0" w:firstLine="576"/>
        <w:jc w:val="left"/>
      </w:pPr>
      <w:r>
        <w:rPr/>
        <w:t xml:space="preserve">(b) The multiagency permit program staff must assist department project teams with developing complete biological assessments and permit applications, provide suggestions for how the project can avoid and minimize impacts, and provide input regarding mitigation for unavoidable impacts;</w:t>
      </w:r>
    </w:p>
    <w:p>
      <w:pPr>
        <w:spacing w:before="0" w:after="0" w:line="408" w:lineRule="exact"/>
        <w:ind w:left="0" w:right="0" w:firstLine="576"/>
        <w:jc w:val="left"/>
      </w:pPr>
      <w:r>
        <w:rPr/>
        <w:t xml:space="preserve">(2) Establish, implement, and maintain programmatic agreements and permits with federal and state agencies to expedite the process of ensuring compliance with the endangered species act, section 106 of the national historic preservation act, hydraulic project approvals, the clean water act, and other federal acts as appropriate;</w:t>
      </w:r>
    </w:p>
    <w:p>
      <w:pPr>
        <w:spacing w:before="0" w:after="0" w:line="408" w:lineRule="exact"/>
        <w:ind w:left="0" w:right="0" w:firstLine="576"/>
        <w:jc w:val="left"/>
      </w:pPr>
      <w:r>
        <w:rPr/>
        <w:t xml:space="preserve">(3) Collaborate with permitting staff from the United States army corps of engineers, Seattle district, department of ecology, and department of fish and wildlife to develop, implement, and maintain complete permit application guidance. The guidance must identify the information that is required for agencies to consider a permit application complete; </w:t>
      </w:r>
      <w:r>
        <w:t>((</w:t>
      </w:r>
      <w:r>
        <w:rPr>
          <w:strike/>
        </w:rPr>
        <w:t xml:space="preserve">and</w:t>
      </w:r>
      <w:r>
        <w:t>))</w:t>
      </w:r>
    </w:p>
    <w:p>
      <w:pPr>
        <w:spacing w:before="0" w:after="0" w:line="408" w:lineRule="exact"/>
        <w:ind w:left="0" w:right="0" w:firstLine="576"/>
        <w:jc w:val="left"/>
      </w:pPr>
      <w:r>
        <w:rPr/>
        <w:t xml:space="preserve">(4) Perform internal quality assurance and quality control to ensure that permit applications are complete before submitting them to the regulatory agencies</w:t>
      </w:r>
      <w:r>
        <w:rPr>
          <w:u w:val="single"/>
        </w:rPr>
        <w:t xml:space="preserve">; and</w:t>
      </w:r>
    </w:p>
    <w:p>
      <w:pPr>
        <w:spacing w:before="0" w:after="0" w:line="408" w:lineRule="exact"/>
        <w:ind w:left="0" w:right="0" w:firstLine="576"/>
        <w:jc w:val="left"/>
      </w:pPr>
      <w:r>
        <w:rPr>
          <w:u w:val="single"/>
        </w:rPr>
        <w:t xml:space="preserve">(5) Implement a multiagency effort, in coordination with the department of ecology and the department of fish and wildlife, and work with the relevant federal environmental permitting agencies to streamline the acquisition of commonly needed environmental permits and approvals for department of transportation fish passage barrier correction projects. Expected results include developing programmatic permit options that simplify the application process, reduce paperwork, and reduce the amount of time and cost it takes to acquire these permits and approvals</w:t>
      </w:r>
      <w:r>
        <w:rPr/>
        <w:t xml:space="preserve">.</w:t>
      </w:r>
    </w:p>
    <w:p/>
    <w:p>
      <w:pPr>
        <w:jc w:val="center"/>
      </w:pPr>
      <w:r>
        <w:rPr>
          <w:b/>
        </w:rPr>
        <w:t>--- END ---</w:t>
      </w:r>
    </w:p>
    <w:sectPr>
      <w:pgNumType w:start="1"/>
      <w:footerReference xmlns:r="http://schemas.openxmlformats.org/officeDocument/2006/relationships" r:id="Rf27d41b311644f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c053655bcb43f0" /><Relationship Type="http://schemas.openxmlformats.org/officeDocument/2006/relationships/footer" Target="/word/footer1.xml" Id="Rf27d41b311644f74" /></Relationships>
</file>