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83b71771194cd0" /></Relationships>
</file>

<file path=word/document.xml><?xml version="1.0" encoding="utf-8"?>
<w:document xmlns:w="http://schemas.openxmlformats.org/wordprocessingml/2006/main">
  <w:body>
    <w:p>
      <w:r>
        <w:t>S-0530.1</w:t>
      </w:r>
    </w:p>
    <w:p>
      <w:pPr>
        <w:jc w:val="center"/>
      </w:pPr>
      <w:r>
        <w:t>_______________________________________________</w:t>
      </w:r>
    </w:p>
    <w:p/>
    <w:p>
      <w:pPr>
        <w:jc w:val="center"/>
      </w:pPr>
      <w:r>
        <w:rPr>
          <w:b/>
        </w:rPr>
        <w:t>SENATE BILL 5311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Rivers, Conway, Muzzall, and Van De Wege</w:t>
      </w:r>
    </w:p>
    <w:p/>
    <w:p>
      <w:r>
        <w:rPr>
          <w:t xml:space="preserve">Read first time 01/20/21.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the skilled nursing medicaid rate methodology to provide an annual inflationary adjustment; and amending RCW 74.46.561.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2020 c 357 s 918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shall be set so that a nursing home provider's direct care rate does not exceed one hundred eighteen percent of its base year's direct care allowable costs except if the provider is below the minimum staffing standard established in RCW 74.42.360(2).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w:t>
      </w:r>
      <w:r>
        <w:t>((</w:t>
      </w:r>
      <w:r>
        <w:rPr>
          <w:strike/>
        </w:rPr>
        <w:t xml:space="preserve">center[s]</w:t>
      </w:r>
      <w:r>
        <w:t>))</w:t>
      </w:r>
      <w:r>
        <w:rPr/>
        <w:t xml:space="preserve"> </w:t>
      </w:r>
      <w:r>
        <w:rPr>
          <w:u w:val="single"/>
        </w:rPr>
        <w:t xml:space="preserve">centers</w:t>
      </w:r>
      <w:r>
        <w:rPr/>
        <w:t xml:space="preserve">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w:t>
      </w:r>
      <w:r>
        <w:t>((</w:t>
      </w:r>
      <w:r>
        <w:rPr>
          <w:strike/>
        </w:rPr>
        <w:t xml:space="preserve">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r>
        <w:t>))</w:t>
      </w:r>
    </w:p>
    <w:p>
      <w:pPr>
        <w:spacing w:before="0" w:after="0" w:line="408" w:lineRule="exact"/>
        <w:ind w:left="0" w:right="0" w:firstLine="576"/>
        <w:jc w:val="left"/>
      </w:pPr>
      <w:r>
        <w:rPr/>
        <w:t xml:space="preserve">(b) </w:t>
      </w:r>
      <w:r>
        <w:t>((</w:t>
      </w:r>
      <w:r>
        <w:rPr>
          <w:strike/>
        </w:rPr>
        <w:t xml:space="preserve">It is the intention of the legislature that direct and indirect care rates paid in fiscal year 2022 will be rebased using the calendar year 2019 cost reports.</w:t>
      </w:r>
      <w:r>
        <w:t>))</w:t>
      </w:r>
      <w:r>
        <w:rPr/>
        <w:t xml:space="preserve">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w:t>
      </w:r>
      <w:r>
        <w:t>((</w:t>
      </w:r>
      <w:r>
        <w:rPr>
          <w:strike/>
        </w:rPr>
        <w:t xml:space="preserve">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r>
        <w:t>))</w:t>
      </w:r>
      <w:r>
        <w:rPr/>
        <w:t xml:space="preserve"> </w:t>
      </w:r>
      <w:r>
        <w:rPr>
          <w:u w:val="single"/>
        </w:rPr>
        <w:t xml:space="preserve">Beginning July 1, 2021, through June 30, 2022, the calendar year costs must be adjusted for inflation by a 24-month average consumer price index, based on the most recently available monthly index for all urban consumers in the medical expenditure category of nursing homes and adult day services, as published by the bureau of labor statistics.</w:t>
      </w:r>
    </w:p>
    <w:p>
      <w:pPr>
        <w:spacing w:before="0" w:after="0" w:line="408" w:lineRule="exact"/>
        <w:ind w:left="0" w:right="0" w:firstLine="576"/>
        <w:jc w:val="left"/>
      </w:pPr>
      <w:r>
        <w:rPr>
          <w:u w:val="single"/>
        </w:rPr>
        <w:t xml:space="preserve">(d) Beginning July 1, 2022, the calendar year costs must be adjusted for inflation by a 24-month average consumer price index, based on the most recently available monthly index for all urban consumers, as published by the bureau of labor statistics.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
      <w:pPr>
        <w:jc w:val="center"/>
      </w:pPr>
      <w:r>
        <w:rPr>
          <w:b/>
        </w:rPr>
        <w:t>--- END ---</w:t>
      </w:r>
    </w:p>
    <w:sectPr>
      <w:pgNumType w:start="1"/>
      <w:footerReference xmlns:r="http://schemas.openxmlformats.org/officeDocument/2006/relationships" r:id="Ra0f89e3d541847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97463918944622" /><Relationship Type="http://schemas.openxmlformats.org/officeDocument/2006/relationships/footer" Target="/word/footer1.xml" Id="Ra0f89e3d541847e7" /></Relationships>
</file>