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1fb6bed89a4321" /></Relationships>
</file>

<file path=word/document.xml><?xml version="1.0" encoding="utf-8"?>
<w:document xmlns:w="http://schemas.openxmlformats.org/wordprocessingml/2006/main">
  <w:body>
    <w:p>
      <w:r>
        <w:t>S-0353.2</w:t>
      </w:r>
    </w:p>
    <w:p>
      <w:pPr>
        <w:jc w:val="center"/>
      </w:pPr>
      <w:r>
        <w:t>_______________________________________________</w:t>
      </w:r>
    </w:p>
    <w:p/>
    <w:p>
      <w:pPr>
        <w:jc w:val="center"/>
      </w:pPr>
      <w:r>
        <w:rPr>
          <w:b/>
        </w:rPr>
        <w:t>SENATE BILL 5321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Das, Dhingra, Frockt, Hasegawa, Liias, Lovelett, Nguyen, Randall, Saldaña, Stanford, and Wilson, C.</w:t>
      </w:r>
    </w:p>
    <w:p/>
    <w:p>
      <w:r>
        <w:rPr>
          <w:t xml:space="preserve">Read first time 01/21/21.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college bound scholarship; amending RCW 28B.118.040; and reenacting and amending RCW 28B.118.010 and 28B.118.090.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r>
        <w:t>((</w:t>
      </w:r>
      <w:r>
        <w:rPr>
          <w:strike/>
        </w:rPr>
        <w:t xml:space="preserve">.</w:t>
      </w:r>
    </w:p>
    <w:p>
      <w:pPr>
        <w:spacing w:before="0" w:after="0" w:line="408" w:lineRule="exact"/>
        <w:ind w:left="0" w:right="0" w:firstLine="576"/>
        <w:jc w:val="left"/>
      </w:pPr>
      <w:r>
        <w:rPr>
          <w:strike/>
        </w:rPr>
        <w:t xml:space="preserve">(i) If a student qualifies</w:t>
      </w:r>
      <w:r>
        <w:t>))</w:t>
      </w:r>
      <w:r>
        <w:rPr/>
        <w:t xml:space="preserve"> in the seventh </w:t>
      </w:r>
      <w:r>
        <w:t>((</w:t>
      </w:r>
      <w:r>
        <w:rPr>
          <w:strike/>
        </w:rPr>
        <w:t xml:space="preserve">or</w:t>
      </w:r>
      <w:r>
        <w:t>))</w:t>
      </w:r>
      <w:r>
        <w:rPr>
          <w:u w:val="single"/>
        </w:rPr>
        <w:t xml:space="preserve">,</w:t>
      </w:r>
      <w:r>
        <w:rPr/>
        <w:t xml:space="preserve"> eighth</w:t>
      </w:r>
      <w:r>
        <w:rPr>
          <w:u w:val="single"/>
        </w:rPr>
        <w:t xml:space="preserve">, or ninth</w:t>
      </w:r>
      <w:r>
        <w:rPr/>
        <w:t xml:space="preserve"> grade</w:t>
      </w:r>
      <w:r>
        <w:rPr>
          <w:u w:val="single"/>
        </w:rPr>
        <w:t xml:space="preserve">s</w:t>
      </w:r>
      <w:r>
        <w:t>((</w:t>
      </w:r>
      <w:r>
        <w:rPr>
          <w:strike/>
        </w:rPr>
        <w:t xml:space="preserve">, the</w:t>
      </w:r>
      <w:r>
        <w:t>))</w:t>
      </w:r>
      <w:r>
        <w:rPr>
          <w:u w:val="single"/>
        </w:rPr>
        <w:t xml:space="preserve">. A</w:t>
      </w:r>
      <w:r>
        <w:rPr/>
        <w:t xml:space="preserve"> student remains eligible even if the student does not receive free or reduced-price lunches thereafter</w:t>
      </w:r>
      <w:r>
        <w:t>((</w:t>
      </w:r>
      <w:r>
        <w:rPr>
          <w:strike/>
        </w:rPr>
        <w:t xml:space="preserve">.</w:t>
      </w:r>
    </w:p>
    <w:p>
      <w:pPr>
        <w:spacing w:before="0" w:after="0" w:line="408" w:lineRule="exact"/>
        <w:ind w:left="0" w:right="0" w:firstLine="576"/>
        <w:jc w:val="left"/>
      </w:pPr>
      <w:r>
        <w:rPr>
          <w:strike/>
        </w:rPr>
        <w:t xml:space="preserve">(ii) Beginning in the 2019-20 academic year, if a student qualifies</w:t>
      </w:r>
      <w:r>
        <w:t>))</w:t>
      </w:r>
      <w:r>
        <w:rPr>
          <w:u w:val="single"/>
        </w:rPr>
        <w:t xml:space="preserve">;</w:t>
      </w:r>
    </w:p>
    <w:p>
      <w:pPr>
        <w:spacing w:before="0" w:after="0" w:line="408" w:lineRule="exact"/>
        <w:ind w:left="0" w:right="0" w:firstLine="576"/>
        <w:jc w:val="left"/>
      </w:pPr>
      <w:r>
        <w:rPr>
          <w:u w:val="single"/>
        </w:rPr>
        <w:t xml:space="preserve">(b) Qualify</w:t>
      </w:r>
      <w:r>
        <w:rPr/>
        <w:t xml:space="preserve"> for free or reduced-price lunches in the </w:t>
      </w:r>
      <w:r>
        <w:t>((</w:t>
      </w:r>
      <w:r>
        <w:rPr>
          <w:strike/>
        </w:rPr>
        <w:t xml:space="preserve">ninth</w:t>
      </w:r>
      <w:r>
        <w:t>))</w:t>
      </w:r>
      <w:r>
        <w:rPr/>
        <w:t xml:space="preserve"> </w:t>
      </w:r>
      <w:r>
        <w:rPr>
          <w:u w:val="single"/>
        </w:rPr>
        <w:t xml:space="preserve">10th</w:t>
      </w:r>
      <w:r>
        <w:rPr/>
        <w:t xml:space="preserve"> grade and </w:t>
      </w:r>
      <w:r>
        <w:t>((</w:t>
      </w:r>
      <w:r>
        <w:rPr>
          <w:strike/>
        </w:rPr>
        <w:t xml:space="preserve">was</w:t>
      </w:r>
      <w:r>
        <w:t>))</w:t>
      </w:r>
      <w:r>
        <w:rPr/>
        <w:t xml:space="preserve"> </w:t>
      </w:r>
      <w:r>
        <w:rPr>
          <w:u w:val="single"/>
        </w:rPr>
        <w:t xml:space="preserve">were</w:t>
      </w:r>
      <w:r>
        <w:rPr/>
        <w:t xml:space="preserve"> previously ineligible during the seventh </w:t>
      </w:r>
      <w:r>
        <w:t>((</w:t>
      </w:r>
      <w:r>
        <w:rPr>
          <w:strike/>
        </w:rPr>
        <w:t xml:space="preserve">or</w:t>
      </w:r>
      <w:r>
        <w:t>))</w:t>
      </w:r>
      <w:r>
        <w:rPr>
          <w:u w:val="single"/>
        </w:rPr>
        <w:t xml:space="preserve">,</w:t>
      </w:r>
      <w:r>
        <w:rPr/>
        <w:t xml:space="preserve"> eighth</w:t>
      </w:r>
      <w:r>
        <w:rPr>
          <w:u w:val="single"/>
        </w:rPr>
        <w:t xml:space="preserve">, or ninth</w:t>
      </w:r>
      <w:r>
        <w:rPr/>
        <w:t xml:space="preserve"> grade while </w:t>
      </w:r>
      <w:r>
        <w:t>((</w:t>
      </w:r>
      <w:r>
        <w:rPr>
          <w:strike/>
        </w:rPr>
        <w:t xml:space="preserve">he or she was</w:t>
      </w:r>
      <w:r>
        <w:t>))</w:t>
      </w:r>
      <w:r>
        <w:rPr/>
        <w:t xml:space="preserve"> a student in Washington</w:t>
      </w:r>
      <w:r>
        <w:t>((</w:t>
      </w:r>
      <w:r>
        <w:rPr>
          <w:strike/>
        </w:rPr>
        <w:t xml:space="preserve">, the student is eligible for the college bound scholarship program</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t>((</w:t>
      </w:r>
      <w:r>
        <w:rPr>
          <w:strike/>
        </w:rPr>
        <w:t xml:space="preserve">(i)</w:t>
      </w:r>
      <w:r>
        <w:t>))</w:t>
      </w:r>
      <w:r>
        <w:rPr/>
        <w:t xml:space="preserve"> </w:t>
      </w:r>
      <w:r>
        <w:rPr>
          <w:u w:val="single"/>
        </w:rPr>
        <w:t xml:space="preserve">or (b)</w:t>
      </w:r>
      <w:r>
        <w:rPr/>
        <w:t xml:space="preserve"> of this section must </w:t>
      </w:r>
      <w:r>
        <w:t>((</w:t>
      </w:r>
      <w:r>
        <w:rPr>
          <w:strike/>
        </w:rPr>
        <w:t xml:space="preserve">sign</w:t>
      </w:r>
      <w:r>
        <w:t>))</w:t>
      </w:r>
      <w:r>
        <w:rPr/>
        <w:t xml:space="preserve"> </w:t>
      </w:r>
      <w:r>
        <w:rPr>
          <w:u w:val="single"/>
        </w:rPr>
        <w:t xml:space="preserve">complete</w:t>
      </w:r>
      <w:r>
        <w:rPr/>
        <w:t xml:space="preserve"> a pledge </w:t>
      </w:r>
      <w:r>
        <w:t>((</w:t>
      </w:r>
      <w:r>
        <w:rPr>
          <w:strike/>
        </w:rPr>
        <w:t xml:space="preserve">during seventh or eighth grade or a student eligible under subsection (1)(a)(ii) of this section must sign a pledge during ninth grade</w:t>
      </w:r>
      <w:r>
        <w:t>))</w:t>
      </w:r>
      <w:r>
        <w:rPr/>
        <w:t xml:space="preserve"> </w:t>
      </w:r>
      <w:r>
        <w:rPr>
          <w:u w:val="single"/>
        </w:rPr>
        <w:t xml:space="preserve">prior to the beginning of their eleventh grade year</w:t>
      </w:r>
      <w:r>
        <w:rPr/>
        <w:t xml:space="preserve">. The pledge must include a commitment to graduate from high school </w:t>
      </w:r>
      <w:r>
        <w:t>((</w:t>
      </w:r>
      <w:r>
        <w:rPr>
          <w:strike/>
        </w:rPr>
        <w:t xml:space="preserve">with at least a C average and with no felony convictions</w:t>
      </w:r>
      <w:r>
        <w:t>))</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w:t>
      </w:r>
      <w:r>
        <w:t>((</w:t>
      </w:r>
      <w:r>
        <w:rPr>
          <w:strike/>
        </w:rPr>
        <w:t xml:space="preserve">Beginning in the 2018-19 academic year, the</w:t>
      </w:r>
      <w:r>
        <w:t>))</w:t>
      </w:r>
      <w:r>
        <w:rPr/>
        <w:t xml:space="preserve"> </w:t>
      </w:r>
      <w:r>
        <w:rPr>
          <w:u w:val="single"/>
        </w:rPr>
        <w:t xml:space="preserve">The</w:t>
      </w:r>
      <w:r>
        <w:rPr/>
        <w:t xml:space="preserve"> office of student financial assistance shall make multiple attempts to secure </w:t>
      </w:r>
      <w:r>
        <w:t>((</w:t>
      </w:r>
      <w:r>
        <w:rPr>
          <w:strike/>
        </w:rPr>
        <w:t xml:space="preserve">the signature of</w:t>
      </w:r>
      <w:r>
        <w:t>))</w:t>
      </w:r>
      <w:r>
        <w:rPr/>
        <w:t xml:space="preserve"> </w:t>
      </w:r>
      <w:r>
        <w:rPr>
          <w:u w:val="single"/>
        </w:rPr>
        <w:t xml:space="preserve">a completed pledge from</w:t>
      </w:r>
      <w:r>
        <w:rPr/>
        <w:t xml:space="preserve"> the student's parent or guardian for the purpose of witnessing the pledge.</w:t>
      </w:r>
    </w:p>
    <w:p>
      <w:pPr>
        <w:spacing w:before="0" w:after="0" w:line="408" w:lineRule="exact"/>
        <w:ind w:left="0" w:right="0" w:firstLine="576"/>
        <w:jc w:val="left"/>
      </w:pPr>
      <w:r>
        <w:rPr/>
        <w:t xml:space="preserve">(ii) If </w:t>
      </w:r>
      <w:r>
        <w:t>((</w:t>
      </w:r>
      <w:r>
        <w:rPr>
          <w:strike/>
        </w:rPr>
        <w:t xml:space="preserve">the signature of</w:t>
      </w:r>
      <w:r>
        <w:t>))</w:t>
      </w:r>
      <w:r>
        <w:rPr/>
        <w:t xml:space="preserve"> </w:t>
      </w:r>
      <w:r>
        <w:rPr>
          <w:u w:val="single"/>
        </w:rPr>
        <w:t xml:space="preserve">a completed pledge by</w:t>
      </w:r>
      <w:r>
        <w:rPr/>
        <w:t xml:space="preserve">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w:t>
      </w:r>
      <w:r>
        <w:t>((</w:t>
      </w:r>
      <w:r>
        <w:rPr>
          <w:strike/>
        </w:rPr>
        <w:t xml:space="preserve">signature</w:t>
      </w:r>
      <w:r>
        <w:t>))</w:t>
      </w:r>
      <w:r>
        <w:rPr/>
        <w:t xml:space="preserve"> </w:t>
      </w:r>
      <w:r>
        <w:rPr>
          <w:u w:val="single"/>
        </w:rPr>
        <w:t xml:space="preserve">completion of the pledge</w:t>
      </w:r>
      <w:r>
        <w:rPr/>
        <w:t xml:space="preserve">. All attempts to contact the parent or guardian must be documented and maintained in the student's official file.</w:t>
      </w:r>
    </w:p>
    <w:p>
      <w:pPr>
        <w:spacing w:before="0" w:after="0" w:line="408" w:lineRule="exact"/>
        <w:ind w:left="0" w:right="0" w:firstLine="576"/>
        <w:jc w:val="left"/>
      </w:pPr>
      <w:r>
        <w:rPr/>
        <w:t xml:space="preserve">(iii) If a parent</w:t>
      </w:r>
      <w:r>
        <w:t>((</w:t>
      </w:r>
      <w:r>
        <w:rPr>
          <w:strike/>
        </w:rPr>
        <w:t xml:space="preserve">'s</w:t>
      </w:r>
      <w:r>
        <w:t>))</w:t>
      </w:r>
      <w:r>
        <w:rPr/>
        <w:t xml:space="preserve"> or guardian</w:t>
      </w:r>
      <w:r>
        <w:t>((</w:t>
      </w:r>
      <w:r>
        <w:rPr>
          <w:strike/>
        </w:rPr>
        <w:t xml:space="preserve">'s signature</w:t>
      </w:r>
      <w:r>
        <w:t>))</w:t>
      </w:r>
      <w:r>
        <w:rPr/>
        <w:t xml:space="preserve"> is still not </w:t>
      </w:r>
      <w:r>
        <w:t>((</w:t>
      </w:r>
      <w:r>
        <w:rPr>
          <w:strike/>
        </w:rPr>
        <w:t xml:space="preserve">obtained</w:t>
      </w:r>
      <w:r>
        <w:t>))</w:t>
      </w:r>
      <w:r>
        <w:rPr/>
        <w:t xml:space="preserve"> </w:t>
      </w:r>
      <w:r>
        <w:rPr>
          <w:u w:val="single"/>
        </w:rPr>
        <w:t xml:space="preserve">able to complete the pledge</w:t>
      </w:r>
      <w:r>
        <w:rPr/>
        <w:t xml:space="preserve">,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w:t>
      </w:r>
      <w:r>
        <w:t>((</w:t>
      </w:r>
      <w:r>
        <w:rPr>
          <w:strike/>
        </w:rPr>
        <w:t xml:space="preserve">(b)</w:t>
      </w:r>
      <w:r>
        <w:t>))</w:t>
      </w:r>
      <w:r>
        <w:rPr/>
        <w:t xml:space="preserve"> </w:t>
      </w:r>
      <w:r>
        <w:rPr>
          <w:u w:val="single"/>
        </w:rPr>
        <w:t xml:space="preserve">(c)</w:t>
      </w:r>
      <w:r>
        <w:rPr/>
        <w:t xml:space="preserve">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w:t>
      </w:r>
      <w:r>
        <w:rPr>
          <w:u w:val="single"/>
        </w:rPr>
        <w:t xml:space="preserve">under RCW 28A.150.010</w:t>
      </w:r>
      <w:r>
        <w:rPr/>
        <w:t xml:space="preserve">,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w:t>
      </w:r>
      <w:r>
        <w:t>((</w:t>
      </w:r>
      <w:r>
        <w:rPr>
          <w:strike/>
        </w:rPr>
        <w:t xml:space="preserve">graduate with at least a "C" average from a public high school or an approved private high school under chapter 28A.195 RCW in Washington or have received home-based instruction under chapter 28A.200 RCW, must have no felony convictions, and must</w:t>
      </w:r>
      <w:r>
        <w:t>))</w:t>
      </w:r>
      <w:r>
        <w:rPr/>
        <w:t xml:space="preserve">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w:t>
      </w:r>
      <w:r>
        <w:t>((</w:t>
      </w:r>
      <w:r>
        <w:rPr>
          <w:strike/>
        </w:rPr>
        <w:t xml:space="preserve">(b) and</w:t>
      </w:r>
      <w:r>
        <w:t>))</w:t>
      </w:r>
      <w:r>
        <w:rPr/>
        <w:t xml:space="preserve"> (c) </w:t>
      </w:r>
      <w:r>
        <w:rPr>
          <w:u w:val="single"/>
        </w:rPr>
        <w:t xml:space="preserve">and (d)</w:t>
      </w:r>
      <w:r>
        <w:rPr/>
        <w:t xml:space="preserve"> of this section, to receive the Washington college bound scholarship, a student must have received a high school equivalency certificate as provided in RCW 28B.50.536 or have graduated </w:t>
      </w:r>
      <w:r>
        <w:t>((</w:t>
      </w:r>
      <w:r>
        <w:rPr>
          <w:strike/>
        </w:rPr>
        <w:t xml:space="preserve">with at least a "C" average</w:t>
      </w:r>
      <w:r>
        <w:t>))</w:t>
      </w:r>
      <w:r>
        <w:rPr/>
        <w:t xml:space="preserve"> from a public high school or an approved private high school under chapter 28A.195 RCW in Washington or have received home-based instruction under chapter 28A.200 RCW</w:t>
      </w:r>
      <w:r>
        <w:t>((</w:t>
      </w:r>
      <w:r>
        <w:rPr>
          <w:strike/>
        </w:rPr>
        <w:t xml:space="preserve">, must have no felony convictions</w:t>
      </w:r>
      <w:r>
        <w:t>))</w:t>
      </w:r>
      <w:r>
        <w:rPr/>
        <w:t xml:space="preserve">, and must be a resident student as defined in RCW 28B.15.012(2) (a) through (e).</w:t>
      </w:r>
    </w:p>
    <w:p>
      <w:pPr>
        <w:spacing w:before="0" w:after="0" w:line="408" w:lineRule="exact"/>
        <w:ind w:left="0" w:right="0" w:firstLine="576"/>
        <w:jc w:val="left"/>
      </w:pPr>
      <w:r>
        <w:t>((</w:t>
      </w:r>
      <w:r>
        <w:rPr>
          <w:strike/>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r>
        <w:t>))</w:t>
      </w:r>
    </w:p>
    <w:p>
      <w:pPr>
        <w:spacing w:before="0" w:after="0" w:line="408" w:lineRule="exact"/>
        <w:ind w:left="0" w:right="0" w:firstLine="576"/>
        <w:jc w:val="left"/>
      </w:pPr>
      <w:r>
        <w:rPr/>
        <w:t xml:space="preserve">(5) 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(6)(a)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0" w:after="0" w:line="408" w:lineRule="exact"/>
        <w:ind w:left="0" w:right="0" w:firstLine="576"/>
        <w:jc w:val="left"/>
      </w:pPr>
      <w:r>
        <w:rPr>
          <w:u w:val="single"/>
        </w:rPr>
        <w:t xml:space="preserve">(13) Eligible students enrolled in the Washington college bound scholarship program under proclamation 20-77 by the governor effective December 8, 2020, must complete a college bound scholarship pledge as required under subsection (3) of this section and shall be awarded a college bound scholarship provided they meet all other eligibility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grades seven through </w:t>
      </w:r>
      <w:r>
        <w:t>((</w:t>
      </w:r>
      <w:r>
        <w:rPr>
          <w:strike/>
        </w:rPr>
        <w:t xml:space="preserve">nine</w:t>
      </w:r>
      <w:r>
        <w:t>))</w:t>
      </w:r>
      <w:r>
        <w:rPr/>
        <w:t xml:space="preserve"> </w:t>
      </w:r>
      <w:r>
        <w:rPr>
          <w:u w:val="single"/>
        </w:rPr>
        <w:t xml:space="preserve">10</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r>
        <w:t>((</w:t>
      </w:r>
      <w:r>
        <w:rPr>
          <w:strike/>
        </w:rPr>
        <w:t xml:space="preserve">, which includes working with other state agencies, law enforcement, or the court system to verify that eligible students do not have felony convictions</w:t>
      </w:r>
      <w:r>
        <w:t>))</w:t>
      </w:r>
      <w:r>
        <w:rPr>
          <w:u w:val="single"/>
        </w:rPr>
        <w:t xml:space="preserve">. In collaboration with the office of the superintendent of public instruction, the office shall devise and implement procedures for efficiently, promptly, and accurately identifying and enrolling students who are eligible under RCW 28B.118.010(1)</w:t>
      </w:r>
      <w:r>
        <w:rPr/>
        <w:t xml:space="preserve">;</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t>
      </w:r>
      <w:r>
        <w:t>((</w:t>
      </w:r>
      <w:r>
        <w:rPr>
          <w:strike/>
        </w:rPr>
        <w:t xml:space="preserve">who sign up</w:t>
      </w:r>
      <w:r>
        <w:t>))</w:t>
      </w:r>
      <w:r>
        <w:rPr/>
        <w:t xml:space="preserve"> </w:t>
      </w:r>
      <w:r>
        <w:rPr>
          <w:u w:val="single"/>
        </w:rPr>
        <w:t xml:space="preserve">eligible</w:t>
      </w:r>
      <w:r>
        <w:rPr/>
        <w:t xml:space="preserve"> for the college bound scholarship program in seventh, eighth, </w:t>
      </w:r>
      <w:r>
        <w:t>((</w:t>
      </w:r>
      <w:r>
        <w:rPr>
          <w:strike/>
        </w:rPr>
        <w:t xml:space="preserve">or</w:t>
      </w:r>
      <w:r>
        <w:t>))</w:t>
      </w:r>
      <w:r>
        <w:rPr/>
        <w:t xml:space="preserve"> ninth</w:t>
      </w:r>
      <w:r>
        <w:rPr>
          <w:u w:val="single"/>
        </w:rPr>
        <w:t xml:space="preserve">, or 10th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
      <w:pPr>
        <w:jc w:val="center"/>
      </w:pPr>
      <w:r>
        <w:rPr>
          <w:b/>
        </w:rPr>
        <w:t>--- END ---</w:t>
      </w:r>
    </w:p>
    <w:sectPr>
      <w:pgNumType w:start="1"/>
      <w:footerReference xmlns:r="http://schemas.openxmlformats.org/officeDocument/2006/relationships" r:id="R0706e3cb67a8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b498a39644487" /><Relationship Type="http://schemas.openxmlformats.org/officeDocument/2006/relationships/footer" Target="/word/footer1.xml" Id="R0706e3cb67a84eac" /></Relationships>
</file>