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a2f666a7649e7" /></Relationships>
</file>

<file path=word/document.xml><?xml version="1.0" encoding="utf-8"?>
<w:document xmlns:w="http://schemas.openxmlformats.org/wordprocessingml/2006/main">
  <w:body>
    <w:p>
      <w:r>
        <w:t>S-0540.1</w:t>
      </w:r>
    </w:p>
    <w:p>
      <w:pPr>
        <w:jc w:val="center"/>
      </w:pPr>
      <w:r>
        <w:t>_______________________________________________</w:t>
      </w:r>
    </w:p>
    <w:p/>
    <w:p>
      <w:pPr>
        <w:jc w:val="center"/>
      </w:pPr>
      <w:r>
        <w:rPr>
          <w:b/>
        </w:rPr>
        <w:t>SENATE BILL 5332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equipment requirements for wheeled all-terrain vehicles; and amending RCW 46.09.442 and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w:t>
      </w:r>
      <w:r>
        <w:t>((</w:t>
      </w:r>
      <w:r>
        <w:rPr>
          <w:strike/>
        </w:rPr>
        <w:t xml:space="preserve">and</w:t>
      </w:r>
      <w:r>
        <w:t>))</w:t>
      </w:r>
      <w:r>
        <w:rPr/>
        <w:t xml:space="preserve"> pay the annual vehicle license fee as provided in RCW 46.17.350(1)(s), which must be deposited into the nonhighway and off-road vehicle activities program account</w:t>
      </w:r>
      <w:r>
        <w:rPr>
          <w:u w:val="single"/>
        </w:rPr>
        <w:t xml:space="preserve">, and comply with equipment requirements as provided in RCW 46.09.470</w:t>
      </w:r>
      <w:r>
        <w:rPr/>
        <w:t xml:space="preserve">.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w:t>
      </w:r>
      <w:r>
        <w:t>((</w:t>
      </w:r>
      <w:r>
        <w:rPr>
          <w:strike/>
        </w:rPr>
        <w:t xml:space="preserve">and</w:t>
      </w:r>
      <w:r>
        <w:t>))</w:t>
      </w:r>
      <w:r>
        <w:rPr/>
        <w:t xml:space="preserve"> pay the annual vehicle license fee as provided in RCW 46.17.350(1)(r)</w:t>
      </w:r>
      <w:r>
        <w:rPr>
          <w:u w:val="single"/>
        </w:rPr>
        <w:t xml:space="preserve">, and comply with the on-road equipment and declaration requirements for wheeled all-terrain vehicles as provided in RCW 46.09.457</w:t>
      </w:r>
      <w:r>
        <w:rPr/>
        <w:t xml:space="preserve">.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2016 c 84 s 4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w:t>
      </w:r>
      <w:r>
        <w:rPr>
          <w:u w:val="single"/>
        </w:rPr>
        <w:t xml:space="preserve">on a public roadway as authorized under RCW 46.09.455</w:t>
      </w:r>
      <w:r>
        <w:rPr/>
        <w:t xml:space="preserv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motor vehicle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motor vehicle repair shop did not charge more than fifty dollars per safety inspection and that the entire safety inspection fee is paid directly and only to the licensed wheeled all-terrain vehicle dealer or motor vehicle repair shop;</w:t>
      </w:r>
    </w:p>
    <w:p>
      <w:pPr>
        <w:spacing w:before="0" w:after="0" w:line="408" w:lineRule="exact"/>
        <w:ind w:left="0" w:right="0" w:firstLine="576"/>
        <w:jc w:val="left"/>
      </w:pPr>
      <w:r>
        <w:rPr/>
        <w:t xml:space="preserve">(iii) A statement that the licensed wheeled all-terrain vehicle dealer or motor vehicle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motor vehicle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ab516e71c1f3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d106754e84048" /><Relationship Type="http://schemas.openxmlformats.org/officeDocument/2006/relationships/footer" Target="/word/footer1.xml" Id="Rab516e71c1f34597" /></Relationships>
</file>