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38c98c2984427" /></Relationships>
</file>

<file path=word/document.xml><?xml version="1.0" encoding="utf-8"?>
<w:document xmlns:w="http://schemas.openxmlformats.org/wordprocessingml/2006/main">
  <w:body>
    <w:p>
      <w:r>
        <w:t>S-0573.1</w:t>
      </w:r>
    </w:p>
    <w:p>
      <w:pPr>
        <w:jc w:val="center"/>
      </w:pPr>
      <w:r>
        <w:t>_______________________________________________</w:t>
      </w:r>
    </w:p>
    <w:p/>
    <w:p>
      <w:pPr>
        <w:jc w:val="center"/>
      </w:pPr>
      <w:r>
        <w:rPr>
          <w:b/>
        </w:rPr>
        <w:t>SENATE BILL 5341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J. and Wilson, L.</w:t>
      </w:r>
    </w:p>
    <w:p/>
    <w:p>
      <w:r>
        <w:rPr>
          <w:t xml:space="preserve">Read first time 01/25/21.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permissible uses of existing local sales tax authority; and amending RCW 82.14.450.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2010 c 127 s 1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t xml:space="preserve">(5) One-third of all money received under this section must be used solely for criminal justice purposes, fire protection purposes, </w:t>
      </w:r>
      <w:r>
        <w:rPr>
          <w:u w:val="single"/>
        </w:rPr>
        <w:t xml:space="preserve">emergency medical services purposes,</w:t>
      </w:r>
      <w:r>
        <w:rPr/>
        <w:t xml:space="preserve"> or </w:t>
      </w:r>
      <w:r>
        <w:t>((</w:t>
      </w:r>
      <w:r>
        <w:rPr>
          <w:strike/>
        </w:rPr>
        <w:t xml:space="preserve">both</w:t>
      </w:r>
      <w:r>
        <w:t>))</w:t>
      </w:r>
      <w:r>
        <w:rPr/>
        <w:t xml:space="preserve"> </w:t>
      </w:r>
      <w:r>
        <w:rPr>
          <w:u w:val="single"/>
        </w:rPr>
        <w:t xml:space="preserve">all</w:t>
      </w:r>
      <w:r>
        <w:rPr/>
        <w:t xml:space="preserve">. For the purposes of this subsection, "criminal justice purposes" has the same meaning as provided in RCW 82.14.340.</w:t>
      </w:r>
    </w:p>
    <w:p>
      <w:pPr>
        <w:spacing w:before="0" w:after="0" w:line="408" w:lineRule="exact"/>
        <w:ind w:left="0" w:right="0" w:firstLine="576"/>
        <w:jc w:val="left"/>
      </w:pPr>
      <w:r>
        <w:rPr/>
        <w:t xml:space="preserve">(6) Money received by a county under subsection (1) of this section must be shared between the county and the cities as follows: Sixty percent must be retained by the county and forty percent must be distributed on a per capita basis to cities in the county.</w:t>
      </w:r>
    </w:p>
    <w:p>
      <w:pPr>
        <w:spacing w:before="0" w:after="0" w:line="408" w:lineRule="exact"/>
        <w:ind w:left="0" w:right="0" w:firstLine="576"/>
        <w:jc w:val="left"/>
      </w:pPr>
      <w:r>
        <w:rPr/>
        <w:t xml:space="preserve">(7) Tax proceeds received by a city imposing a tax under this section must be shared between the county and city as follows: Fifteen percent must be distributed to the county and eighty-five percent is retained by the city.</w:t>
      </w:r>
    </w:p>
    <w:p/>
    <w:p>
      <w:pPr>
        <w:jc w:val="center"/>
      </w:pPr>
      <w:r>
        <w:rPr>
          <w:b/>
        </w:rPr>
        <w:t>--- END ---</w:t>
      </w:r>
    </w:p>
    <w:sectPr>
      <w:pgNumType w:start="1"/>
      <w:footerReference xmlns:r="http://schemas.openxmlformats.org/officeDocument/2006/relationships" r:id="R35b811bcf04349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67cf25ae24128" /><Relationship Type="http://schemas.openxmlformats.org/officeDocument/2006/relationships/footer" Target="/word/footer1.xml" Id="R35b811bcf0434994" /></Relationships>
</file>