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426bf6e0304a8c" /></Relationships>
</file>

<file path=word/document.xml><?xml version="1.0" encoding="utf-8"?>
<w:document xmlns:w="http://schemas.openxmlformats.org/wordprocessingml/2006/main">
  <w:body>
    <w:p>
      <w:r>
        <w:t>S-0181.5</w:t>
      </w:r>
    </w:p>
    <w:p>
      <w:pPr>
        <w:jc w:val="center"/>
      </w:pPr>
      <w:r>
        <w:t>_______________________________________________</w:t>
      </w:r>
    </w:p>
    <w:p/>
    <w:p>
      <w:pPr>
        <w:jc w:val="center"/>
      </w:pPr>
      <w:r>
        <w:rPr>
          <w:b/>
        </w:rPr>
        <w:t>SENATE BILL 5422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Braun, Holy, and Wilson, L.</w:t>
      </w:r>
    </w:p>
    <w:p/>
    <w:p>
      <w:r>
        <w:rPr>
          <w:t xml:space="preserve">Read first time 02/04/21.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excise tax reform to preserve aerospace and other manufacturing jobs in Washington; amending RCW 82.04.240, 82.04.2404, 82.04.260, 82.04.2909, 82.04.294, 82.04.280, 82.04.050, and 82.32.790; amending 2020 c 80 s 62 (uncodified); creating a new section; repealing 2017 3rd sp.s. c 37 s 518, 2017 c 135 s 9, 2010 c 114 s 104, and 2003 c 149 s 3;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manufacturing industry in Washington is an important source of jobs that pay significantly more than the average state wage. The legislature also finds that even prior to the coronavirus pandemic, the manufacturing industry had lost more than 43,000 jobs during the 21st century, while other leading Washington industries have collectively added hundreds of thousands of jobs. The legislature further finds that the coronavirus pandemic has exposed the detriments of limited manufacturing capacity at times when the people need a reliable supply of basic core products and goods.</w:t>
      </w:r>
    </w:p>
    <w:p>
      <w:pPr>
        <w:spacing w:before="0" w:after="0" w:line="408" w:lineRule="exact"/>
        <w:ind w:left="0" w:right="0" w:firstLine="576"/>
        <w:jc w:val="left"/>
      </w:pPr>
      <w:r>
        <w:rPr/>
        <w:t xml:space="preserve">It is the intent of the legislature to encourage a resurgence of manufacturing capacity in Washington and the creation of family-wage jobs by reducing the tax burden on the manufacturing industry. It is intended that this act will not only enhance the security of the public by promoting self-sufficiency, but also draw new industries to Washington. It is the further intent of this act to offset the reduction in state revenue resulting from this tax relief by expanding the sales tax base to apply to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Upon every person engaging within this state in business as a manufacturer </w:t>
      </w:r>
      <w:r>
        <w:rPr>
          <w:u w:val="single"/>
        </w:rPr>
        <w:t xml:space="preserve">or processor for hire</w:t>
      </w:r>
      <w:r>
        <w:rPr/>
        <w:t xml:space="preserve">, except persons taxable as manufacturers </w:t>
      </w:r>
      <w:r>
        <w:rPr>
          <w:u w:val="single"/>
        </w:rPr>
        <w:t xml:space="preserve">or processors for hire</w:t>
      </w:r>
      <w:r>
        <w:rPr/>
        <w:t xml:space="preserve"> under other provisions of this chapter; as to such persons the amount of the tax with respect to such business shall be equal to the value of the products, including by-products, manufactured </w:t>
      </w:r>
      <w:r>
        <w:rPr>
          <w:u w:val="single"/>
        </w:rPr>
        <w:t xml:space="preserve">or processed</w:t>
      </w:r>
      <w:r>
        <w:rPr/>
        <w:t xml:space="preserve">, multiplied by the rate of </w:t>
      </w:r>
      <w:r>
        <w:t>((</w:t>
      </w:r>
      <w:r>
        <w:rPr>
          <w:strike/>
        </w:rPr>
        <w:t xml:space="preserve">0.484</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2017 3rd sp.s. c 37 s 503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0.275</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w:t>
      </w:r>
      <w:r>
        <w:t>((</w:t>
      </w:r>
      <w:r>
        <w:rPr>
          <w:strike/>
        </w:rPr>
        <w:t xml:space="preserve">A person reporting under the tax rate provided in this section must file a complete annual tax performance report with the department under RCW 82.32.534.</w:t>
      </w:r>
    </w:p>
    <w:p>
      <w:pPr>
        <w:spacing w:before="0" w:after="0" w:line="408" w:lineRule="exact"/>
        <w:ind w:left="0" w:right="0" w:firstLine="576"/>
        <w:jc w:val="left"/>
      </w:pPr>
      <w:r>
        <w:rPr>
          <w:strike/>
        </w:rPr>
        <w:t xml:space="preserve">(4) 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strik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strike/>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strike/>
        </w:rPr>
        <w:t xml:space="preserve">(5)</w:t>
      </w:r>
      <w:r>
        <w:t>))</w:t>
      </w:r>
      <w:r>
        <w:rPr/>
        <w:t xml:space="preserve">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2020 c 165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w:t>
      </w:r>
      <w:r>
        <w:t>((</w:t>
      </w:r>
      <w:r>
        <w:rPr>
          <w:strike/>
        </w:rPr>
        <w:t xml:space="preserve">0.138</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w:t>
      </w:r>
      <w:r>
        <w:rPr>
          <w:u w:val="single"/>
        </w:rPr>
        <w:t xml:space="preserve">multiplied by the rate of 0.00 percent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w:t>
      </w:r>
      <w:r>
        <w:rPr>
          <w:u w:val="single"/>
        </w:rPr>
        <w:t xml:space="preserve">multiplied by the rate of 0.00 percent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w:t>
      </w:r>
      <w:r>
        <w:t>((</w:t>
      </w:r>
      <w:r>
        <w:rPr>
          <w:strike/>
        </w:rPr>
        <w:t xml:space="preserve">seventy</w:t>
      </w:r>
      <w:r>
        <w:t>))</w:t>
      </w:r>
      <w:r>
        <w:rPr/>
        <w:t xml:space="preserve"> </w:t>
      </w:r>
      <w:r>
        <w:rPr>
          <w:u w:val="single"/>
        </w:rPr>
        <w:t xml:space="preserve">70</w:t>
      </w:r>
      <w:r>
        <w:rPr/>
        <w:t xml:space="preserve">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w:t>
      </w:r>
      <w:r>
        <w:rPr>
          <w:u w:val="single"/>
        </w:rPr>
        <w:t xml:space="preserve">multiplied by the rate of 0.00 percent</w:t>
      </w:r>
      <w:r>
        <w:rPr/>
        <w:t xml:space="preserve">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w:t>
      </w:r>
      <w:r>
        <w:t>((</w:t>
      </w:r>
      <w:r>
        <w:rPr>
          <w:strike/>
        </w:rPr>
        <w:t xml:space="preserve">0.138</w:t>
      </w:r>
      <w:r>
        <w:t>))</w:t>
      </w:r>
      <w:r>
        <w:rPr/>
        <w:t xml:space="preserve"> </w:t>
      </w:r>
      <w:r>
        <w:rPr>
          <w:u w:val="single"/>
        </w:rPr>
        <w:t xml:space="preserve">0.00</w:t>
      </w:r>
      <w:r>
        <w:rPr/>
        <w:t xml:space="preserve">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w:t>
      </w:r>
      <w:r>
        <w:t>((</w:t>
      </w:r>
      <w:r>
        <w:rPr>
          <w:strike/>
        </w:rPr>
        <w:t xml:space="preserve">0.138</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w:t>
      </w:r>
      <w:r>
        <w:t>((</w:t>
      </w:r>
      <w:r>
        <w:rPr>
          <w:strike/>
        </w:rPr>
        <w:t xml:space="preserve">0.138</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w:t>
      </w:r>
      <w:r>
        <w:t>((</w:t>
      </w:r>
      <w:r>
        <w:rPr>
          <w:strike/>
        </w:rPr>
        <w:t xml:space="preserve">two hundred fifty thousand dollars</w:t>
      </w:r>
      <w:r>
        <w:t>))</w:t>
      </w:r>
      <w:r>
        <w:rPr/>
        <w:t xml:space="preserve"> </w:t>
      </w:r>
      <w:r>
        <w:rPr>
          <w:u w:val="single"/>
        </w:rPr>
        <w:t xml:space="preserve">$250,000</w:t>
      </w:r>
      <w:r>
        <w:rPr/>
        <w:t xml:space="preserve">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w:t>
      </w:r>
      <w:r>
        <w:t>((</w:t>
      </w:r>
      <w:r>
        <w:rPr>
          <w:strike/>
        </w:rPr>
        <w:t xml:space="preserve">two hundred fifty thousand dollars</w:t>
      </w:r>
      <w:r>
        <w:t>))</w:t>
      </w:r>
      <w:r>
        <w:rPr/>
        <w:t xml:space="preserve"> </w:t>
      </w:r>
      <w:r>
        <w:rPr>
          <w:u w:val="single"/>
        </w:rPr>
        <w:t xml:space="preserve">$250,000</w:t>
      </w:r>
      <w:r>
        <w:rPr/>
        <w:t xml:space="preserve">;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w:t>
      </w:r>
      <w:r>
        <w:t>((</w:t>
      </w:r>
      <w:r>
        <w:rPr>
          <w:strike/>
        </w:rPr>
        <w:t xml:space="preserve">43.145.010</w:t>
      </w:r>
      <w:r>
        <w:t>))</w:t>
      </w:r>
      <w:r>
        <w:rPr/>
        <w:t xml:space="preserve"> </w:t>
      </w:r>
      <w:r>
        <w:rPr>
          <w:u w:val="single"/>
        </w:rPr>
        <w:t xml:space="preserve">70A.380.010</w:t>
      </w:r>
      <w:r>
        <w:rPr/>
        <w:t xml:space="preserve">; as to such persons the amount of the tax with respect to such business is equal to the gross income of the business, excluding any fees imposed under chapter </w:t>
      </w:r>
      <w:r>
        <w:t>((</w:t>
      </w:r>
      <w:r>
        <w:rPr>
          <w:strike/>
        </w:rPr>
        <w:t xml:space="preserve">43.200</w:t>
      </w:r>
      <w:r>
        <w:t>))</w:t>
      </w:r>
      <w:r>
        <w:rPr/>
        <w:t xml:space="preserve"> </w:t>
      </w:r>
      <w:r>
        <w:rPr>
          <w:u w:val="single"/>
        </w:rPr>
        <w:t xml:space="preserve">70A.384</w:t>
      </w:r>
      <w:r>
        <w:rPr/>
        <w:t xml:space="preserve">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w:t>
      </w:r>
      <w:r>
        <w:t>((</w:t>
      </w:r>
      <w:r>
        <w:rPr>
          <w:strike/>
        </w:rPr>
        <w:t xml:space="preserve">and</w:t>
      </w:r>
      <w:r>
        <w:t>))</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w:t>
      </w:r>
      <w:r>
        <w:t>((</w:t>
      </w:r>
      <w:r>
        <w:rPr>
          <w:strike/>
        </w:rPr>
        <w:t xml:space="preserve">all</w:t>
      </w:r>
      <w:r>
        <w:t>))</w:t>
      </w:r>
      <w:r>
        <w:rPr/>
        <w:t xml:space="preserve"> </w:t>
      </w:r>
      <w:r>
        <w:rPr>
          <w:u w:val="single"/>
        </w:rPr>
        <w:t xml:space="preserve">retailing and wholesaling</w:t>
      </w:r>
      <w:r>
        <w:rPr/>
        <w:t xml:space="preserve"> business activities described in this subsection (11)(a)</w:t>
      </w:r>
      <w:r>
        <w:rPr>
          <w:u w:val="single"/>
        </w:rPr>
        <w:t xml:space="preserve">; and</w:t>
      </w:r>
    </w:p>
    <w:p>
      <w:pPr>
        <w:spacing w:before="0" w:after="0" w:line="408" w:lineRule="exact"/>
        <w:ind w:left="0" w:right="0" w:firstLine="576"/>
        <w:jc w:val="left"/>
      </w:pPr>
      <w:r>
        <w:rPr>
          <w:u w:val="single"/>
        </w:rPr>
        <w:t xml:space="preserve">(iv) Beginning July 1, 2021, 0.00 percent for manufacturing activities described in this subsection (11)(a)</w:t>
      </w:r>
      <w:r>
        <w:rPr/>
        <w:t xml:space="preserve">.</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w:t>
      </w:r>
      <w:r>
        <w:rPr>
          <w:u w:val="single"/>
        </w:rPr>
        <w:t xml:space="preserve">generally applicable</w:t>
      </w:r>
      <w:r>
        <w:rPr/>
        <w:t xml:space="preserve"> rate under </w:t>
      </w:r>
      <w:r>
        <w:t>((</w:t>
      </w:r>
      <w:r>
        <w:rPr>
          <w:strike/>
        </w:rPr>
        <w:t xml:space="preserve">RCW 82.04.250(1)</w:t>
      </w:r>
      <w:r>
        <w:t>))</w:t>
      </w:r>
      <w:r>
        <w:rPr/>
        <w:t xml:space="preserve"> </w:t>
      </w:r>
      <w:r>
        <w:rPr>
          <w:u w:val="single"/>
        </w:rPr>
        <w:t xml:space="preserve">this chapter</w:t>
      </w:r>
      <w:r>
        <w:rPr/>
        <w:t xml:space="preserve"> on the business of making retail </w:t>
      </w:r>
      <w:r>
        <w:rPr>
          <w:u w:val="single"/>
        </w:rPr>
        <w:t xml:space="preserve">or wholesale</w:t>
      </w:r>
      <w:r>
        <w:rPr/>
        <w:t xml:space="preserve"> sales of tooling specifically designed for use in manufacturing commercial airplanes or components of such airplanes; and</w:t>
      </w:r>
    </w:p>
    <w:p>
      <w:pPr>
        <w:spacing w:before="0" w:after="0" w:line="408" w:lineRule="exact"/>
        <w:ind w:left="0" w:right="0" w:firstLine="576"/>
        <w:jc w:val="left"/>
      </w:pPr>
      <w:r>
        <w:rPr/>
        <w:t xml:space="preserve">(B) </w:t>
      </w:r>
      <w:r>
        <w:t>((</w:t>
      </w:r>
      <w:r>
        <w:rPr>
          <w:strike/>
        </w:rPr>
        <w:t xml:space="preserve">0.484</w:t>
      </w:r>
      <w:r>
        <w:t>))</w:t>
      </w:r>
      <w:r>
        <w:rPr/>
        <w:t xml:space="preserve"> </w:t>
      </w:r>
      <w:r>
        <w:rPr>
          <w:u w:val="single"/>
        </w:rPr>
        <w:t xml:space="preserve">0.00</w:t>
      </w:r>
      <w:r>
        <w:rPr/>
        <w:t xml:space="preserve"> percent on all other business activities described in this subsection (11)(b) </w:t>
      </w:r>
      <w:r>
        <w:rPr>
          <w:u w:val="single"/>
        </w:rPr>
        <w:t xml:space="preserve">beginning July 1, 2021</w:t>
      </w:r>
      <w:r>
        <w:rPr/>
        <w:t xml:space="preserve">.</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w:t>
      </w:r>
      <w:r>
        <w:t>((</w:t>
      </w:r>
      <w:r>
        <w:rPr>
          <w:strike/>
        </w:rPr>
        <w:t xml:space="preserve">under the tax rate</w:t>
      </w:r>
      <w:r>
        <w:t>))</w:t>
      </w:r>
      <w:r>
        <w:rPr/>
        <w:t xml:space="preserve"> </w:t>
      </w:r>
      <w:r>
        <w:rPr>
          <w:u w:val="single"/>
        </w:rPr>
        <w:t xml:space="preserve">a preferential tax rate for retailing or wholesaling activities</w:t>
      </w:r>
      <w:r>
        <w:rPr/>
        <w:t xml:space="preserv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w:t>
      </w:r>
      <w:r>
        <w:rPr>
          <w:u w:val="single"/>
        </w:rPr>
        <w:t xml:space="preserve">(A)</w:t>
      </w:r>
      <w:r>
        <w:rPr/>
        <w:t xml:space="preserve"> of this subsection (11) must be reduced to 0.357 percent </w:t>
      </w:r>
      <w:r>
        <w:rPr>
          <w:u w:val="single"/>
        </w:rPr>
        <w:t xml:space="preserve">for retailing and wholesaling activities</w:t>
      </w:r>
      <w:r>
        <w:rPr/>
        <w:t xml:space="preserve"> provided the conditions in RCW 82.04.2602 are met. The effective date of the rates authorized under this subsection (11)(e) must occur on the first day of the next calendar quarter that is at least </w:t>
      </w:r>
      <w:r>
        <w:t>((</w:t>
      </w:r>
      <w:r>
        <w:rPr>
          <w:strike/>
        </w:rPr>
        <w:t xml:space="preserve">sixty</w:t>
      </w:r>
      <w:r>
        <w:t>))</w:t>
      </w:r>
      <w:r>
        <w:rPr/>
        <w:t xml:space="preserve"> </w:t>
      </w:r>
      <w:r>
        <w:rPr>
          <w:u w:val="single"/>
        </w:rPr>
        <w:t xml:space="preserve">60</w:t>
      </w:r>
      <w:r>
        <w:rPr/>
        <w:t xml:space="preserve">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w:t>
      </w:r>
      <w:r>
        <w:t>((</w:t>
      </w:r>
      <w:r>
        <w:rPr>
          <w:strike/>
        </w:rPr>
        <w:t xml:space="preserve">the manufacturing of commercial airplanes or</w:t>
      </w:r>
      <w:r>
        <w:t>))</w:t>
      </w:r>
      <w:r>
        <w:rPr/>
        <w:t xml:space="preserve">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w:t>
      </w:r>
      <w:r>
        <w:t>((</w:t>
      </w:r>
      <w:r>
        <w:rPr>
          <w:strike/>
        </w:rPr>
        <w:t xml:space="preserve">manufacturing or</w:t>
      </w:r>
      <w:r>
        <w:t>))</w:t>
      </w:r>
      <w:r>
        <w:rPr/>
        <w:t xml:space="preserve">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w:t>
      </w:r>
      <w:r>
        <w:t>((</w:t>
      </w:r>
      <w:r>
        <w:rPr>
          <w:strike/>
        </w:rPr>
        <w:t xml:space="preserve">fifty thousand</w:t>
      </w:r>
      <w:r>
        <w:t>))</w:t>
      </w:r>
      <w:r>
        <w:rPr/>
        <w:t xml:space="preserve"> </w:t>
      </w:r>
      <w:r>
        <w:rPr>
          <w:u w:val="single"/>
        </w:rPr>
        <w:t xml:space="preserve">50,000</w:t>
      </w:r>
      <w:r>
        <w:rPr/>
        <w:t xml:space="preserve">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w:t>
      </w:r>
      <w:r>
        <w:t>((</w:t>
      </w:r>
      <w:r>
        <w:rPr>
          <w:strike/>
        </w:rPr>
        <w:t xml:space="preserve">0.2904</w:t>
      </w:r>
      <w:r>
        <w:t>))</w:t>
      </w:r>
      <w:r>
        <w:rPr/>
        <w:t xml:space="preserve"> </w:t>
      </w:r>
      <w:r>
        <w:rPr>
          <w:u w:val="single"/>
        </w:rPr>
        <w:t xml:space="preserve">0.00</w:t>
      </w:r>
      <w:r>
        <w:rPr/>
        <w:t xml:space="preserve">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w:t>
      </w:r>
      <w:r>
        <w:t>((</w:t>
      </w:r>
      <w:r>
        <w:rPr>
          <w:strike/>
        </w:rPr>
        <w:t xml:space="preserve">0.2904</w:t>
      </w:r>
      <w:r>
        <w:t>))</w:t>
      </w:r>
      <w:r>
        <w:rPr/>
        <w:t xml:space="preserve"> </w:t>
      </w:r>
      <w:r>
        <w:rPr>
          <w:u w:val="single"/>
        </w:rPr>
        <w:t xml:space="preserve">0.00</w:t>
      </w:r>
      <w:r>
        <w:rPr/>
        <w:t xml:space="preserve">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w:t>
      </w:r>
      <w:r>
        <w:t>((</w:t>
      </w:r>
      <w:r>
        <w:rPr>
          <w:strike/>
        </w:rPr>
        <w:t xml:space="preserve">0.2904</w:t>
      </w:r>
      <w:r>
        <w:t>))</w:t>
      </w:r>
      <w:r>
        <w:rPr/>
        <w:t xml:space="preserve"> </w:t>
      </w:r>
      <w:r>
        <w:rPr>
          <w:u w:val="single"/>
        </w:rPr>
        <w:t xml:space="preserve">0.00</w:t>
      </w:r>
      <w:r>
        <w:rPr/>
        <w:t xml:space="preserve">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w:t>
      </w:r>
      <w:r>
        <w:t>((</w:t>
      </w:r>
      <w:r>
        <w:rPr>
          <w:strike/>
        </w:rPr>
        <w:t xml:space="preserve">thirty</w:t>
      </w:r>
      <w:r>
        <w:t>))</w:t>
      </w:r>
      <w:r>
        <w:rPr/>
        <w:t xml:space="preserve"> </w:t>
      </w:r>
      <w:r>
        <w:rPr>
          <w:u w:val="single"/>
        </w:rPr>
        <w:t xml:space="preserve">30</w:t>
      </w:r>
      <w:r>
        <w:rPr/>
        <w:t xml:space="preserve">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w:t>
      </w:r>
      <w:r>
        <w:t>((</w:t>
      </w:r>
      <w:r>
        <w:rPr>
          <w:strike/>
        </w:rPr>
        <w:t xml:space="preserve">fifty</w:t>
      </w:r>
      <w:r>
        <w:t>))</w:t>
      </w:r>
      <w:r>
        <w:rPr/>
        <w:t xml:space="preserve"> </w:t>
      </w:r>
      <w:r>
        <w:rPr>
          <w:u w:val="single"/>
        </w:rPr>
        <w:t xml:space="preserve">50</w:t>
      </w:r>
      <w:r>
        <w:rPr/>
        <w:t xml:space="preserve">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2017 c 135 s 12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.2904</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w:t>
      </w:r>
      <w:r>
        <w:rPr>
          <w:u w:val="single"/>
        </w:rPr>
        <w:t xml:space="preserve">subsection (2) of</w:t>
      </w:r>
      <w:r>
        <w:rPr/>
        <w:t xml:space="preserve"> this section must file a complete annual tax performance report with the department under RCW 82.32.534.</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2017 3rd sp.s. c 37 s 403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w:t>
      </w:r>
      <w:r>
        <w:t>((</w:t>
      </w:r>
      <w:r>
        <w:rPr>
          <w:strike/>
        </w:rPr>
        <w:t xml:space="preserve">0.275</w:t>
      </w:r>
      <w:r>
        <w:t>))</w:t>
      </w:r>
      <w:r>
        <w:rPr/>
        <w:t xml:space="preserve"> </w:t>
      </w:r>
      <w:r>
        <w:rPr>
          <w:u w:val="single"/>
        </w:rPr>
        <w:t xml:space="preserve">0.00</w:t>
      </w:r>
      <w:r>
        <w:rPr/>
        <w:t xml:space="preserve">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w:t>
      </w:r>
      <w:r>
        <w:rPr>
          <w:u w:val="single"/>
        </w:rPr>
        <w:t xml:space="preserve">subsection (2) of</w:t>
      </w:r>
      <w:r>
        <w:rPr/>
        <w:t xml:space="preserve"> this section must file a complete annual tax performance report with the department under RCW 82.32.534.</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2019 c 449 s 1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but excluding revenues from network, national, and regional advertising computed either: (i) As a standard deduction that the department must publish by rule by September 30, 2020, and by September 30th of every fifth year thereafter, based on the national average thereof as reported by the United States census bureau's economic census;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w:t>
      </w:r>
      <w:r>
        <w:t>((</w:t>
      </w:r>
      <w:r>
        <w:rPr>
          <w:strike/>
        </w:rPr>
        <w:t xml:space="preserve">sixty</w:t>
      </w:r>
      <w:r>
        <w:t>))</w:t>
      </w:r>
      <w:r>
        <w:rPr/>
        <w:t xml:space="preserve"> </w:t>
      </w:r>
      <w:r>
        <w:rPr>
          <w:u w:val="single"/>
        </w:rPr>
        <w:t xml:space="preserve">60</w:t>
      </w:r>
      <w:r>
        <w:rPr/>
        <w:t xml:space="preserve"> dBu signal strength contour for FM radio, the </w:t>
      </w:r>
      <w:r>
        <w:t>((</w:t>
      </w:r>
      <w:r>
        <w:rPr>
          <w:strike/>
        </w:rPr>
        <w:t xml:space="preserve">twenty-eight</w:t>
      </w:r>
      <w:r>
        <w:t>))</w:t>
      </w:r>
      <w:r>
        <w:rPr/>
        <w:t xml:space="preserve"> </w:t>
      </w:r>
      <w:r>
        <w:rPr>
          <w:u w:val="single"/>
        </w:rPr>
        <w:t xml:space="preserve">28</w:t>
      </w:r>
      <w:r>
        <w:rPr/>
        <w:t xml:space="preserve"> dBu signal strength contour for television channels two through six, the </w:t>
      </w:r>
      <w:r>
        <w:t>((</w:t>
      </w:r>
      <w:r>
        <w:rPr>
          <w:strike/>
        </w:rPr>
        <w:t xml:space="preserve">thirty-six</w:t>
      </w:r>
      <w:r>
        <w:t>))</w:t>
      </w:r>
      <w:r>
        <w:rPr/>
        <w:t xml:space="preserve"> </w:t>
      </w:r>
      <w:r>
        <w:rPr>
          <w:u w:val="single"/>
        </w:rPr>
        <w:t xml:space="preserve">36</w:t>
      </w:r>
      <w:r>
        <w:rPr/>
        <w:t xml:space="preserve"> dBu signal strength contour for television channels seven through </w:t>
      </w:r>
      <w:r>
        <w:t>((</w:t>
      </w:r>
      <w:r>
        <w:rPr>
          <w:strike/>
        </w:rPr>
        <w:t xml:space="preserve">thirteen</w:t>
      </w:r>
      <w:r>
        <w:t>))</w:t>
      </w:r>
      <w:r>
        <w:rPr/>
        <w:t xml:space="preserve"> </w:t>
      </w:r>
      <w:r>
        <w:rPr>
          <w:u w:val="single"/>
        </w:rPr>
        <w:t xml:space="preserve">13</w:t>
      </w:r>
      <w:r>
        <w:rPr/>
        <w:t xml:space="preserve">, and the </w:t>
      </w:r>
      <w:r>
        <w:t>((</w:t>
      </w:r>
      <w:r>
        <w:rPr>
          <w:strike/>
        </w:rPr>
        <w:t xml:space="preserve">forty-one</w:t>
      </w:r>
      <w:r>
        <w:t>))</w:t>
      </w:r>
      <w:r>
        <w:rPr/>
        <w:t xml:space="preserve"> </w:t>
      </w:r>
      <w:r>
        <w:rPr>
          <w:u w:val="single"/>
        </w:rPr>
        <w:t xml:space="preserve">41</w:t>
      </w:r>
      <w:r>
        <w:rPr/>
        <w:t xml:space="preserve"> dBu signal strength contour for television channels </w:t>
      </w:r>
      <w:r>
        <w:t>((</w:t>
      </w:r>
      <w:r>
        <w:rPr>
          <w:strike/>
        </w:rPr>
        <w:t xml:space="preserve">fourteen</w:t>
      </w:r>
      <w:r>
        <w:t>))</w:t>
      </w:r>
      <w:r>
        <w:rPr/>
        <w:t xml:space="preserve"> </w:t>
      </w:r>
      <w:r>
        <w:rPr>
          <w:u w:val="single"/>
        </w:rPr>
        <w:t xml:space="preserve">14</w:t>
      </w:r>
      <w:r>
        <w:rPr/>
        <w:t xml:space="preserve"> through </w:t>
      </w:r>
      <w:r>
        <w:t>((</w:t>
      </w:r>
      <w:r>
        <w:rPr>
          <w:strike/>
        </w:rPr>
        <w:t xml:space="preserve">sixty-nine</w:t>
      </w:r>
      <w:r>
        <w:t>))</w:t>
      </w:r>
      <w:r>
        <w:rPr/>
        <w:t xml:space="preserve"> </w:t>
      </w:r>
      <w:r>
        <w:rPr>
          <w:u w:val="single"/>
        </w:rPr>
        <w:t xml:space="preserve">69</w:t>
      </w:r>
      <w:r>
        <w:rPr/>
        <w:t xml:space="preserve"> with delivery by wire, satellite, or any other means,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2020 c 80 s 58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w:t>
      </w:r>
      <w:r>
        <w:t>((</w:t>
      </w:r>
      <w:r>
        <w:rPr>
          <w:strike/>
        </w:rPr>
        <w:t xml:space="preserve">and</w:t>
      </w:r>
      <w:r>
        <w:t>))</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r>
        <w:rPr>
          <w:u w:val="single"/>
        </w:rPr>
        <w:t xml:space="preserve">; and</w:t>
      </w:r>
    </w:p>
    <w:p>
      <w:pPr>
        <w:spacing w:before="0" w:after="0" w:line="408" w:lineRule="exact"/>
        <w:ind w:left="0" w:right="0" w:firstLine="576"/>
        <w:jc w:val="left"/>
      </w:pPr>
      <w:r>
        <w:rPr>
          <w:u w:val="single"/>
        </w:rPr>
        <w:t xml:space="preserve">(h) Legal services</w:t>
      </w:r>
      <w:r>
        <w:rPr/>
        <w:t xml:space="preserve">.</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w:t>
      </w:r>
      <w:r>
        <w:t>((</w:t>
      </w:r>
      <w:r>
        <w:rPr>
          <w:strike/>
        </w:rPr>
        <w:t xml:space="preserve">twenty-one</w:t>
      </w:r>
      <w:r>
        <w:t>))</w:t>
      </w:r>
      <w:r>
        <w:rPr/>
        <w:t xml:space="preserve"> </w:t>
      </w:r>
      <w:r>
        <w:rPr>
          <w:u w:val="single"/>
        </w:rPr>
        <w:t xml:space="preserve">21</w:t>
      </w:r>
      <w:r>
        <w:rPr/>
        <w:t xml:space="preserv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w:t>
      </w:r>
      <w:r>
        <w:t>((</w:t>
      </w:r>
      <w:r>
        <w:rPr>
          <w:strike/>
        </w:rPr>
        <w:t xml:space="preserve">eighteen</w:t>
      </w:r>
      <w:r>
        <w:t>))</w:t>
      </w:r>
      <w:r>
        <w:rPr/>
        <w:t xml:space="preserve"> </w:t>
      </w:r>
      <w:r>
        <w:rPr>
          <w:u w:val="single"/>
        </w:rPr>
        <w:t xml:space="preserve">18</w:t>
      </w:r>
      <w:r>
        <w:rPr/>
        <w:t xml:space="preserve">,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2019 c 449 s 2 are each amended to read as follows:</w:t>
      </w:r>
    </w:p>
    <w:p>
      <w:pPr>
        <w:spacing w:before="0" w:after="0" w:line="408" w:lineRule="exact"/>
        <w:ind w:left="0" w:right="0" w:firstLine="576"/>
        <w:jc w:val="left"/>
      </w:pPr>
      <w:r>
        <w:rPr/>
        <w:t xml:space="preserve">(1)(a) Section </w:t>
      </w:r>
      <w:r>
        <w:t>((</w:t>
      </w:r>
      <w:r>
        <w:rPr>
          <w:strike/>
        </w:rPr>
        <w:t xml:space="preserve">2</w:t>
      </w:r>
      <w:r>
        <w:t>))</w:t>
      </w:r>
      <w:r>
        <w:rPr/>
        <w:t xml:space="preserve"> </w:t>
      </w:r>
      <w:r>
        <w:rPr>
          <w:u w:val="single"/>
        </w:rPr>
        <w:t xml:space="preserve">1</w:t>
      </w:r>
      <w:r>
        <w:rPr/>
        <w:t xml:space="preserve">, chapter 449, Laws of 2019, sections 510, 512, 514, 516, </w:t>
      </w:r>
      <w:r>
        <w:t>((</w:t>
      </w:r>
      <w:r>
        <w:rPr>
          <w:strike/>
        </w:rPr>
        <w:t xml:space="preserve">518,</w:t>
      </w:r>
      <w:r>
        <w:t>))</w:t>
      </w:r>
      <w:r>
        <w:rPr/>
        <w:t xml:space="preserve"> 520, 522, and 524, chapter 37, Laws of 2017 3rd sp. sess., sections </w:t>
      </w:r>
      <w:r>
        <w:t>((</w:t>
      </w:r>
      <w:r>
        <w:rPr>
          <w:strike/>
        </w:rPr>
        <w:t xml:space="preserve">9,</w:t>
      </w:r>
      <w:r>
        <w:t>))</w:t>
      </w:r>
      <w:r>
        <w:rPr/>
        <w:t xml:space="preserve"> 13, 17, 22, 24, 30, 32, and 45, chapter 135, Laws of 2017, sections </w:t>
      </w:r>
      <w:r>
        <w:t>((</w:t>
      </w:r>
      <w:r>
        <w:rPr>
          <w:strike/>
        </w:rPr>
        <w:t xml:space="preserve">104,</w:t>
      </w:r>
      <w:r>
        <w:t>))</w:t>
      </w:r>
      <w:r>
        <w:rPr/>
        <w:t xml:space="preserve"> 110, 117, 123, 125, 129, 131, and 150, chapter 114, Laws of 2010, and sections 1, 2, </w:t>
      </w:r>
      <w:r>
        <w:t>((</w:t>
      </w:r>
      <w:r>
        <w:rPr>
          <w:strike/>
        </w:rPr>
        <w:t xml:space="preserve">3,</w:t>
      </w:r>
      <w:r>
        <w:t>))</w:t>
      </w:r>
      <w:r>
        <w:rPr/>
        <w:t xml:space="preserve">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w:t>
      </w:r>
      <w:r>
        <w:t>((</w:t>
      </w:r>
      <w:r>
        <w:rPr>
          <w:strike/>
        </w:rPr>
        <w:t xml:space="preserve">one billion dollars</w:t>
      </w:r>
      <w:r>
        <w:t>))</w:t>
      </w:r>
      <w:r>
        <w:rPr/>
        <w:t xml:space="preserve"> </w:t>
      </w:r>
      <w:r>
        <w:rPr>
          <w:u w:val="single"/>
        </w:rPr>
        <w:t xml:space="preserve">$1,000,000,000</w:t>
      </w:r>
      <w:r>
        <w:rPr/>
        <w:t xml:space="preserve">.</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518, 2017 c 135 s 9, 2010 c 114 s 104, &amp; 2003 c 149 s 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62</w:t>
      </w:r>
      <w:r>
        <w:rPr/>
        <w:t xml:space="preserve"> (uncodified) is amended to read as follows:</w:t>
      </w:r>
    </w:p>
    <w:p>
      <w:pPr>
        <w:spacing w:before="0" w:after="0" w:line="408" w:lineRule="exact"/>
        <w:ind w:left="0" w:right="0" w:firstLine="576"/>
        <w:jc w:val="left"/>
      </w:pPr>
      <w:r>
        <w:rPr>
          <w:u w:val="single"/>
        </w:rPr>
        <w:t xml:space="preserve">(1)</w:t>
      </w:r>
      <w:r>
        <w:rPr/>
        <w:t xml:space="preserve"> Sections 12 through </w:t>
      </w:r>
      <w:r>
        <w:rPr>
          <w:u w:val="single"/>
        </w:rPr>
        <w:t xml:space="preserve">57 and</w:t>
      </w:r>
      <w:r>
        <w:rPr/>
        <w:t xml:space="preserve"> 59 of this act take effect July 1, 2022.</w:t>
      </w:r>
    </w:p>
    <w:p>
      <w:pPr>
        <w:spacing w:before="0" w:after="0" w:line="408" w:lineRule="exact"/>
        <w:ind w:left="0" w:right="0" w:firstLine="576"/>
        <w:jc w:val="left"/>
      </w:pPr>
      <w:r>
        <w:rPr>
          <w:u w:val="single"/>
        </w:rPr>
        <w:t xml:space="preserve">(2) Section 58 of this act takes effect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9d5c74d0c4184e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a3667b30194048" /><Relationship Type="http://schemas.openxmlformats.org/officeDocument/2006/relationships/footer" Target="/word/footer1.xml" Id="R9d5c74d0c4184e62" /></Relationships>
</file>