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7320a26e4f4b6f" /></Relationships>
</file>

<file path=word/document.xml><?xml version="1.0" encoding="utf-8"?>
<w:document xmlns:w="http://schemas.openxmlformats.org/wordprocessingml/2006/main">
  <w:body>
    <w:p>
      <w:r>
        <w:t>S-1045.1</w:t>
      </w:r>
    </w:p>
    <w:p>
      <w:pPr>
        <w:jc w:val="center"/>
      </w:pPr>
      <w:r>
        <w:t>_______________________________________________</w:t>
      </w:r>
    </w:p>
    <w:p/>
    <w:p>
      <w:pPr>
        <w:jc w:val="center"/>
      </w:pPr>
      <w:r>
        <w:rPr>
          <w:b/>
        </w:rPr>
        <w:t>SENATE BILL 5454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Brown, Frockt, Honeyford, Padden, Rolfes, Van De Wege, Wagoner, Warnick, and Wilson, J.</w:t>
      </w:r>
    </w:p>
    <w:p/>
    <w:p>
      <w:r>
        <w:rPr>
          <w:t xml:space="preserve">Read first time 02/12/21.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to Washington citizens who lost their homes in the labor day fires;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(1)(a)</w:t>
      </w:r>
      <w:r>
        <w:rPr/>
        <w:t xml:space="preserve"> Any physical improvement to single-family dwellings upon real property, including constructing an accessory dwelling unit, whether attached to or within the single-family dwelling or as a detached unit on the same real property, </w:t>
      </w:r>
      <w:r>
        <w:t>((</w:t>
      </w:r>
      <w:r>
        <w:rPr>
          <w:strike/>
        </w:rPr>
        <w:t xml:space="preserve">shall be</w:t>
      </w:r>
      <w:r>
        <w:t>))</w:t>
      </w:r>
      <w:r>
        <w:rPr/>
        <w:t xml:space="preserve"> </w:t>
      </w:r>
      <w:r>
        <w:rPr>
          <w:u w:val="single"/>
        </w:rPr>
        <w:t xml:space="preserve">is</w:t>
      </w:r>
      <w:r>
        <w:rPr/>
        <w:t xml:space="preserve"> exempt from taxation for the three assessment years subsequent to the completion of the improvement </w:t>
      </w:r>
      <w:r>
        <w:t>((</w:t>
      </w:r>
      <w:r>
        <w:rPr>
          <w:strike/>
        </w:rPr>
        <w:t xml:space="preserve">to the extent that the improvement represents thirty</w:t>
      </w:r>
      <w:r>
        <w:t>))</w:t>
      </w:r>
      <w:r>
        <w:rPr>
          <w:u w:val="single"/>
        </w:rPr>
        <w:t xml:space="preserve">.</w:t>
      </w:r>
    </w:p>
    <w:p>
      <w:pPr>
        <w:spacing w:before="0" w:after="0" w:line="408" w:lineRule="exact"/>
        <w:ind w:left="0" w:right="0" w:firstLine="576"/>
        <w:jc w:val="left"/>
      </w:pPr>
      <w:r>
        <w:rPr>
          <w:u w:val="single"/>
        </w:rPr>
        <w:t xml:space="preserve">(b) Except as provided in (c) of this subsection, the exemption under this section may not exceed 30</w:t>
      </w:r>
      <w:r>
        <w:rPr/>
        <w:t xml:space="preserve"> percent </w:t>
      </w:r>
      <w:r>
        <w:t>((</w:t>
      </w:r>
      <w:r>
        <w:rPr>
          <w:strike/>
        </w:rPr>
        <w:t xml:space="preserve">or less</w:t>
      </w:r>
      <w:r>
        <w:t>))</w:t>
      </w:r>
      <w:r>
        <w:rPr/>
        <w:t xml:space="preserve"> of the value of the original structure.</w:t>
      </w:r>
    </w:p>
    <w:p>
      <w:pPr>
        <w:spacing w:before="0" w:after="0" w:line="408" w:lineRule="exact"/>
        <w:ind w:left="0" w:right="0" w:firstLine="576"/>
        <w:jc w:val="left"/>
      </w:pPr>
      <w:r>
        <w:rPr>
          <w:u w:val="single"/>
        </w:rPr>
        <w:t xml:space="preserve">(c) For physical improvements to dwellings damaged by wildfires occurring in this state during the period of September 1st through September 19th of calendar year 2020, the exemption under this section is for the full value of the original structure.</w:t>
      </w:r>
    </w:p>
    <w:p>
      <w:pPr>
        <w:spacing w:before="0" w:after="0" w:line="408" w:lineRule="exact"/>
        <w:ind w:left="0" w:right="0" w:firstLine="576"/>
        <w:jc w:val="left"/>
      </w:pPr>
      <w:r>
        <w:rPr>
          <w:u w:val="single"/>
        </w:rPr>
        <w:t xml:space="preserve">(2)</w:t>
      </w:r>
      <w:r>
        <w:rPr/>
        <w:t xml:space="preserv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u w:val="single"/>
        </w:rPr>
        <w:t xml:space="preserve">(3)</w:t>
      </w:r>
      <w:r>
        <w:rPr/>
        <w:t xml:space="preserve"> 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 </w:t>
      </w:r>
    </w:p>
    <w:p/>
    <w:p>
      <w:pPr>
        <w:jc w:val="center"/>
      </w:pPr>
      <w:r>
        <w:rPr>
          <w:b/>
        </w:rPr>
        <w:t>--- END ---</w:t>
      </w:r>
    </w:p>
    <w:sectPr>
      <w:pgNumType w:start="1"/>
      <w:footerReference xmlns:r="http://schemas.openxmlformats.org/officeDocument/2006/relationships" r:id="Rffb5303514ef48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0d0efaebb4194" /><Relationship Type="http://schemas.openxmlformats.org/officeDocument/2006/relationships/footer" Target="/word/footer1.xml" Id="Rffb5303514ef48f5" /></Relationships>
</file>