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6b82a5ffe4129" /></Relationships>
</file>

<file path=word/document.xml><?xml version="1.0" encoding="utf-8"?>
<w:document xmlns:w="http://schemas.openxmlformats.org/wordprocessingml/2006/main">
  <w:body>
    <w:p>
      <w:r>
        <w:t>S-3295.1</w:t>
      </w:r>
    </w:p>
    <w:p>
      <w:pPr>
        <w:jc w:val="center"/>
      </w:pPr>
      <w:r>
        <w:t>_______________________________________________</w:t>
      </w:r>
    </w:p>
    <w:p/>
    <w:p>
      <w:pPr>
        <w:jc w:val="center"/>
      </w:pPr>
      <w:r>
        <w:rPr>
          <w:b/>
        </w:rPr>
        <w:t>SENATE BILL 5537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C. Wilson, Cleveland, Dhingra, Kuderer, and Nobles</w:t>
      </w:r>
    </w:p>
    <w:p/>
    <w:p>
      <w:r>
        <w:rPr>
          <w:t xml:space="preserve">Prefiled 12/13/21.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compulsory school attendance requirements for children five, six, and seven years of age; amending RCW 28A.225.010, 28A.225.018, 28A.225.020, 28A.225.025, 28A.225.030, 28A.225.035, 28A.225.090, 28A.200.010, and 28A.200.020; creating a new section; repealing RCW 28A.225.015;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establishing a minimum age for compulsory school attendance recognizes the importance that education has on the future opportunities of children. The legislature further finds that the state currently provides an opportunity for access to education through public, private, and home-based instruction options. The legislature reaffirms its support for these educational options to fit the needs of individual children and families. The legislature also finds that a majority of states require school attendance beginning with children who are five or six years of age. Washington is the only state that requires school attendance beginning with children who are eight years of age. Therefore, the legislature intends to amend the compulsory attendance laws to ensure that every child residing in Washington receives an education beginning by five years of age.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2017 3rd sp.s. c 6 s 630 are each amended to read as follows:</w:t>
      </w:r>
    </w:p>
    <w:p>
      <w:pPr>
        <w:spacing w:before="0" w:after="0" w:line="408" w:lineRule="exact"/>
        <w:ind w:left="0" w:right="0" w:firstLine="576"/>
        <w:jc w:val="left"/>
      </w:pPr>
      <w:r>
        <w:rPr/>
        <w:t xml:space="preserve">(1) All parents in this state of any child </w:t>
      </w:r>
      <w:r>
        <w:t>((</w:t>
      </w:r>
      <w:r>
        <w:rPr>
          <w:strike/>
        </w:rPr>
        <w:t xml:space="preserve">eight</w:t>
      </w:r>
      <w:r>
        <w:t>))</w:t>
      </w:r>
      <w:r>
        <w:rPr/>
        <w:t xml:space="preserve"> </w:t>
      </w:r>
      <w:r>
        <w:rPr>
          <w:u w:val="single"/>
        </w:rPr>
        <w:t xml:space="preserve">five</w:t>
      </w:r>
      <w:r>
        <w:rPr/>
        <w:t xml:space="preserve"> years of age and under </w:t>
      </w:r>
      <w:r>
        <w:t>((</w:t>
      </w:r>
      <w:r>
        <w:rPr>
          <w:strike/>
        </w:rPr>
        <w:t xml:space="preserve">eighteen</w:t>
      </w:r>
      <w:r>
        <w:t>))</w:t>
      </w:r>
      <w:r>
        <w:rPr/>
        <w:t xml:space="preserve"> </w:t>
      </w:r>
      <w:r>
        <w:rPr>
          <w:u w:val="single"/>
        </w:rPr>
        <w:t xml:space="preserve">18</w:t>
      </w:r>
      <w:r>
        <w:rPr/>
        <w:t xml:space="preserve"> years of age shall cause such child to attend </w:t>
      </w:r>
      <w:r>
        <w:rPr>
          <w:u w:val="single"/>
        </w:rPr>
        <w:t xml:space="preserve">either</w:t>
      </w:r>
      <w:r>
        <w:rPr/>
        <w:t xml:space="preserve"> the public school of the district in which the child resides </w:t>
      </w:r>
      <w:r>
        <w:rPr>
          <w:u w:val="single"/>
        </w:rPr>
        <w:t xml:space="preserve">or another public school in the state</w:t>
      </w:r>
      <w:r>
        <w:rPr/>
        <w:t xml:space="preserve">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w:t>
      </w:r>
      <w:r>
        <w:t>((</w:t>
      </w:r>
      <w:r>
        <w:rPr>
          <w:strike/>
        </w:rPr>
        <w:t xml:space="preserve">sixteen</w:t>
      </w:r>
      <w:r>
        <w:t>))</w:t>
      </w:r>
      <w:r>
        <w:rPr/>
        <w:t xml:space="preserve"> </w:t>
      </w:r>
      <w:r>
        <w:rPr>
          <w:u w:val="single"/>
        </w:rPr>
        <w:t xml:space="preserve">16</w:t>
      </w:r>
      <w:r>
        <w:rPr/>
        <w:t xml:space="preserve">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The requirements in this section do not apply to a child who turns five while enrolled in a school district based on an individual exception for earlier entry under RCW 28A.225.160, an early childhood education and assistance program under chapter 43.216 RCW, a head start program, or other prekindergarten programs.</w:t>
      </w:r>
    </w:p>
    <w:p>
      <w:pPr>
        <w:spacing w:before="0" w:after="0" w:line="408" w:lineRule="exact"/>
        <w:ind w:left="0" w:right="0" w:firstLine="576"/>
        <w:jc w:val="left"/>
      </w:pPr>
      <w:r>
        <w:rPr>
          <w:u w:val="single"/>
        </w:rPr>
        <w:t xml:space="preserve">(3) For the purposes of this chapter,</w:t>
      </w:r>
      <w:r>
        <w:rPr/>
        <w:t xml:space="preserve"> parent </w:t>
      </w:r>
      <w:r>
        <w:t>((</w:t>
      </w:r>
      <w:r>
        <w:rPr>
          <w:strike/>
        </w:rPr>
        <w:t xml:space="preserve">for the purpose of this chapter</w:t>
      </w:r>
      <w:r>
        <w:t>))</w:t>
      </w:r>
      <w:r>
        <w:rPr/>
        <w:t xml:space="preserve"> means a parent, guardian, or person having legal custody of a child.</w:t>
      </w:r>
    </w:p>
    <w:p>
      <w:pPr>
        <w:spacing w:before="0" w:after="0" w:line="408" w:lineRule="exact"/>
        <w:ind w:left="0" w:right="0" w:firstLine="576"/>
        <w:jc w:val="left"/>
      </w:pPr>
      <w:r>
        <w:t>((</w:t>
      </w:r>
      <w:r>
        <w:rPr>
          <w:strike/>
        </w:rPr>
        <w:t xml:space="preserve">(3) An</w:t>
      </w:r>
      <w:r>
        <w:t>))</w:t>
      </w:r>
      <w:r>
        <w:rPr/>
        <w:t xml:space="preserve"> </w:t>
      </w:r>
      <w:r>
        <w:rPr>
          <w:u w:val="single"/>
        </w:rPr>
        <w:t xml:space="preserve">(4) For the purposes of this chapter and chapter 28A.200 RCW,</w:t>
      </w:r>
      <w:r>
        <w:rPr/>
        <w:t xml:space="preserve"> approved private school </w:t>
      </w:r>
      <w:r>
        <w:t>((</w:t>
      </w:r>
      <w:r>
        <w:rPr>
          <w:strike/>
        </w:rPr>
        <w:t xml:space="preserve">for the purposes of this chapter and chapter 28A.200 RCW</w:t>
      </w:r>
      <w:r>
        <w:t>))</w:t>
      </w:r>
      <w:r>
        <w:rPr/>
        <w:t xml:space="preserve"> shall be one approved under regulations established by the state board of education pursuant to RCW 28A.305.130.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w:t>
      </w:r>
      <w:r>
        <w:t>((</w:t>
      </w:r>
      <w:r>
        <w:rPr>
          <w:strike/>
        </w:rPr>
        <w:t xml:space="preserve">thirty</w:t>
      </w:r>
      <w:r>
        <w:t>))</w:t>
      </w:r>
      <w:r>
        <w:rPr/>
        <w:t xml:space="preserve"> </w:t>
      </w:r>
      <w:r>
        <w:rPr>
          <w:u w:val="single"/>
        </w:rPr>
        <w:t xml:space="preserve">30</w:t>
      </w:r>
      <w:r>
        <w:rPr/>
        <w:t xml:space="preserve"> for purposes of this subsection; or</w:t>
      </w:r>
    </w:p>
    <w:p>
      <w:pPr>
        <w:spacing w:before="0" w:after="0" w:line="408" w:lineRule="exact"/>
        <w:ind w:left="0" w:right="0" w:firstLine="576"/>
        <w:jc w:val="left"/>
      </w:pPr>
      <w:r>
        <w:rPr/>
        <w:t xml:space="preserve">(b) Provided by a parent who is instructing his or her child only and who has either earned </w:t>
      </w:r>
      <w:r>
        <w:t>((</w:t>
      </w:r>
      <w:r>
        <w:rPr>
          <w:strike/>
        </w:rPr>
        <w:t xml:space="preserve">forty-five</w:t>
      </w:r>
      <w:r>
        <w:t>))</w:t>
      </w:r>
      <w:r>
        <w:rPr/>
        <w:t xml:space="preserve"> </w:t>
      </w:r>
      <w:r>
        <w:rPr>
          <w:u w:val="single"/>
        </w:rPr>
        <w:t xml:space="preserve">45</w:t>
      </w:r>
      <w:r>
        <w:rPr/>
        <w:t xml:space="preserve"> college-level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recognizes that home-based instruction is less structured and more experiential than the instruction normally provided in a classroom setting. Therefore, the provisions of subsection </w:t>
      </w:r>
      <w:r>
        <w:t>((</w:t>
      </w:r>
      <w:r>
        <w:rPr>
          <w:strike/>
        </w:rPr>
        <w:t xml:space="preserve">(4)</w:t>
      </w:r>
      <w:r>
        <w:t>))</w:t>
      </w:r>
      <w:r>
        <w:rPr/>
        <w:t xml:space="preserve"> </w:t>
      </w:r>
      <w:r>
        <w:rPr>
          <w:u w:val="single"/>
        </w:rPr>
        <w:t xml:space="preserve">(5)</w:t>
      </w:r>
      <w:r>
        <w:rPr/>
        <w:t xml:space="preserve">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w:t>
      </w:r>
      <w:r>
        <w:t>((</w:t>
      </w:r>
      <w:r>
        <w:rPr>
          <w:strike/>
        </w:rPr>
        <w:t xml:space="preserve">or 28A.225.015(1)</w:t>
      </w:r>
      <w:r>
        <w:t>))</w:t>
      </w:r>
      <w:r>
        <w:rPr/>
        <w:t xml:space="preserve"> and has five or more excused absences in a single month during the current school year, or </w:t>
      </w:r>
      <w:r>
        <w:t>((</w:t>
      </w:r>
      <w:r>
        <w:rPr>
          <w:strike/>
        </w:rPr>
        <w:t xml:space="preserve">ten</w:t>
      </w:r>
      <w:r>
        <w:t>))</w:t>
      </w:r>
      <w:r>
        <w:rPr/>
        <w:t xml:space="preserve"> </w:t>
      </w:r>
      <w:r>
        <w:rPr>
          <w:u w:val="single"/>
        </w:rPr>
        <w:t xml:space="preserve">10</w:t>
      </w:r>
      <w:r>
        <w:rPr/>
        <w:t xml:space="preserve">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0" w:after="0" w:line="408" w:lineRule="exact"/>
        <w:ind w:left="0" w:right="0" w:firstLine="576"/>
        <w:jc w:val="left"/>
      </w:pPr>
      <w:r>
        <w:rPr>
          <w:u w:val="single"/>
        </w:rPr>
        <w:t xml:space="preserve">(3)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2021 c 119 s 9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w:t>
      </w:r>
      <w:r>
        <w:t>((</w:t>
      </w:r>
      <w:r>
        <w:rPr>
          <w:strike/>
        </w:rPr>
        <w:t xml:space="preserve">thirty</w:t>
      </w:r>
      <w:r>
        <w:t>))</w:t>
      </w:r>
      <w:r>
        <w:rPr/>
        <w:t xml:space="preserve"> </w:t>
      </w:r>
      <w:r>
        <w:rPr>
          <w:u w:val="single"/>
        </w:rPr>
        <w:t xml:space="preserve">30</w:t>
      </w:r>
      <w:r>
        <w:rPr/>
        <w:t xml:space="preserve">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seventh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engagement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w:t>
      </w:r>
      <w:r>
        <w:t>((</w:t>
      </w:r>
      <w:r>
        <w:rPr>
          <w:strike/>
        </w:rPr>
        <w:t xml:space="preserve">,</w:t>
      </w:r>
      <w:r>
        <w:t>))</w:t>
      </w:r>
      <w:r>
        <w:rPr/>
        <w:t xml:space="preserve"> </w:t>
      </w:r>
      <w:r>
        <w:rPr>
          <w:u w:val="single"/>
        </w:rPr>
        <w:t xml:space="preserve">and</w:t>
      </w:r>
      <w:r>
        <w:rPr/>
        <w:t xml:space="preserve"> RCW 28A.225.030</w:t>
      </w:r>
      <w:r>
        <w:t>((</w:t>
      </w:r>
      <w:r>
        <w:rPr>
          <w:strike/>
        </w:rPr>
        <w:t xml:space="preserve">, and 28A.225.015</w:t>
      </w:r>
      <w:r>
        <w:t>))</w:t>
      </w:r>
      <w:r>
        <w:rPr/>
        <w:t xml:space="preserve">.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0" w:after="0" w:line="408" w:lineRule="exact"/>
        <w:ind w:left="0" w:right="0" w:firstLine="576"/>
        <w:jc w:val="left"/>
      </w:pPr>
      <w:r>
        <w:rPr>
          <w:u w:val="single"/>
        </w:rPr>
        <w:t xml:space="preserve">(4)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2021 c 119 s 10 are each amended to read as follows:</w:t>
      </w:r>
    </w:p>
    <w:p>
      <w:pPr>
        <w:spacing w:before="0" w:after="0" w:line="408" w:lineRule="exact"/>
        <w:ind w:left="0" w:right="0" w:firstLine="576"/>
        <w:jc w:val="left"/>
      </w:pPr>
      <w:r>
        <w:rPr/>
        <w:t xml:space="preserve">(1) For purposes of this chapter, "community engagement board" means a board established pursuant to a memorandum of understanding between a juvenile court and a school district and composed of members of the local community in which the child attends school. Community engagement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engagement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engagement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engagement boards. Operation of a </w:t>
      </w:r>
      <w:r>
        <w:t>((</w:t>
      </w:r>
      <w:r>
        <w:rPr>
          <w:strike/>
        </w:rPr>
        <w:t xml:space="preserve">school truancy</w:t>
      </w:r>
      <w:r>
        <w:t>))</w:t>
      </w:r>
      <w:r>
        <w:rPr/>
        <w:t xml:space="preserve"> </w:t>
      </w:r>
      <w:r>
        <w:rPr>
          <w:u w:val="single"/>
        </w:rPr>
        <w:t xml:space="preserve">community engagement</w:t>
      </w:r>
      <w:r>
        <w:rPr/>
        <w:t xml:space="preserve"> board does not excuse a district from the obligation of filing a petition within the requirements of RCW </w:t>
      </w:r>
      <w:r>
        <w:t>((</w:t>
      </w:r>
      <w:r>
        <w:rPr>
          <w:strike/>
        </w:rPr>
        <w:t xml:space="preserve">28A.225.015(3)</w:t>
      </w:r>
      <w:r>
        <w:t>))</w:t>
      </w:r>
      <w:r>
        <w:rPr/>
        <w:t xml:space="preserve"> </w:t>
      </w:r>
      <w:r>
        <w:rPr>
          <w:u w:val="single"/>
        </w:rPr>
        <w:t xml:space="preserve">28A.225.030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2021 c 119 s 7 are each amended to read as follows:</w:t>
      </w:r>
    </w:p>
    <w:p>
      <w:pPr>
        <w:spacing w:before="0" w:after="0" w:line="408" w:lineRule="exact"/>
        <w:ind w:left="0" w:right="0" w:firstLine="576"/>
        <w:jc w:val="left"/>
      </w:pPr>
      <w:r>
        <w:rPr/>
        <w:t xml:space="preserve">(1) If a child under the age of </w:t>
      </w:r>
      <w:r>
        <w:t>((</w:t>
      </w:r>
      <w:r>
        <w:rPr>
          <w:strike/>
        </w:rPr>
        <w:t xml:space="preserve">seventeen</w:t>
      </w:r>
      <w:r>
        <w:t>))</w:t>
      </w:r>
      <w:r>
        <w:rPr/>
        <w:t xml:space="preserve"> </w:t>
      </w:r>
      <w:r>
        <w:rPr>
          <w:u w:val="single"/>
        </w:rPr>
        <w:t xml:space="preserve">18</w:t>
      </w:r>
      <w:r>
        <w:rPr/>
        <w:t xml:space="preserve"> is required to attend school under RCW 28A.225.010 and if the actions taken by a school district under RCW 28A.225.020 are not successful in substantially reducing an enrolled student's absences from public school, after the child's seventh unexcused absence within any month during the current school year and not later than the 15th unexcused absence during the current school year the school district shall file a petition and supporting affidavit for a civil action with the juvenile court </w:t>
      </w:r>
      <w:r>
        <w:t>((</w:t>
      </w:r>
      <w:r>
        <w:rPr>
          <w:strike/>
        </w:rPr>
        <w:t xml:space="preserve">alleging</w:t>
      </w:r>
      <w:r>
        <w:t>))</w:t>
      </w:r>
      <w:r>
        <w:rPr>
          <w:u w:val="single"/>
        </w:rPr>
        <w:t xml:space="preserve">. For a child who is five, six, or seven years of age, the petition must allege a violation of RCW 28A.225.010 by the parent. For a child who is eight years of age and under the age of 17, the petition must allege</w:t>
      </w:r>
      <w:r>
        <w:rPr/>
        <w:t xml:space="preserve">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seventh unexcused absence in a month:</w:t>
      </w:r>
    </w:p>
    <w:p>
      <w:pPr>
        <w:spacing w:before="0" w:after="0" w:line="408" w:lineRule="exact"/>
        <w:ind w:left="0" w:right="0" w:firstLine="576"/>
        <w:jc w:val="left"/>
      </w:pPr>
      <w:r>
        <w:rPr/>
        <w:t xml:space="preserve">(a) Enter into an agreement with </w:t>
      </w:r>
      <w:r>
        <w:t>((</w:t>
      </w:r>
      <w:r>
        <w:rPr>
          <w:strike/>
        </w:rPr>
        <w:t xml:space="preserve">a</w:t>
      </w:r>
      <w:r>
        <w:t>))</w:t>
      </w:r>
      <w:r>
        <w:rPr/>
        <w:t xml:space="preserve"> </w:t>
      </w:r>
      <w:r>
        <w:rPr>
          <w:u w:val="single"/>
        </w:rPr>
        <w:t xml:space="preserve">the</w:t>
      </w:r>
      <w:r>
        <w:rPr/>
        <w:t xml:space="preserve"> student and parent that establishes school attendance requirements;</w:t>
      </w:r>
    </w:p>
    <w:p>
      <w:pPr>
        <w:spacing w:before="0" w:after="0" w:line="408" w:lineRule="exact"/>
        <w:ind w:left="0" w:right="0" w:firstLine="576"/>
        <w:jc w:val="left"/>
      </w:pPr>
      <w:r>
        <w:rPr/>
        <w:t xml:space="preserve">(b) Refer </w:t>
      </w:r>
      <w:r>
        <w:t>((</w:t>
      </w:r>
      <w:r>
        <w:rPr>
          <w:strike/>
        </w:rPr>
        <w:t xml:space="preserve">a</w:t>
      </w:r>
      <w:r>
        <w:t>))</w:t>
      </w:r>
      <w:r>
        <w:rPr/>
        <w:t xml:space="preserve"> </w:t>
      </w:r>
      <w:r>
        <w:rPr>
          <w:u w:val="single"/>
        </w:rPr>
        <w:t xml:space="preserve">the</w:t>
      </w:r>
      <w:r>
        <w:rPr/>
        <w:t xml:space="preserve"> student to a community engagement board as defined in RCW 28A.225.025. The community engagement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seven or more unexcused absences in any month during the current school year or upon the 15th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0" w:after="0" w:line="408" w:lineRule="exact"/>
        <w:ind w:left="0" w:right="0" w:firstLine="576"/>
        <w:jc w:val="left"/>
      </w:pPr>
      <w:r>
        <w:rPr>
          <w:u w:val="single"/>
        </w:rPr>
        <w:t xml:space="preserve">(6)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2021 c 119 s 14 are each amended to read as follows:</w:t>
      </w:r>
    </w:p>
    <w:p>
      <w:pPr>
        <w:spacing w:before="0" w:after="0" w:line="408" w:lineRule="exact"/>
        <w:ind w:left="0" w:right="0" w:firstLine="576"/>
        <w:jc w:val="left"/>
      </w:pPr>
      <w:r>
        <w:rPr/>
        <w:t xml:space="preserve">(1) A petition for a civil action under RCW 28A.225.030 </w:t>
      </w:r>
      <w:r>
        <w:t>((</w:t>
      </w:r>
      <w:r>
        <w:rPr>
          <w:strike/>
        </w:rPr>
        <w:t xml:space="preserve">or 28A.225.015</w:t>
      </w:r>
      <w:r>
        <w:t>))</w:t>
      </w:r>
      <w:r>
        <w:rPr/>
        <w:t xml:space="preserve">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w:t>
      </w:r>
      <w:r>
        <w:t>((</w:t>
      </w:r>
      <w:r>
        <w:rPr>
          <w:strike/>
        </w:rPr>
        <w:t xml:space="preserve">or 28A.225.015</w:t>
      </w:r>
      <w:r>
        <w:t>))</w:t>
      </w:r>
      <w:r>
        <w:rPr/>
        <w:t xml:space="preserve">, it shall initially be stayed by the juvenile court, and the child and the child's parent must be referred to a community engagement board or other coordinated means of intervention as set forth in the memorandum of understanding under RCW 28A.225.026. The community engagement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engagement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engagement board, the community engagement board must meet with the child, a parent, and the school district representative and enter into an agreement with the petitioner and respondent regarding expectations and any actions necessary to address the child's truancy within twenty days of the referral. </w:t>
      </w:r>
      <w:r>
        <w:t>((</w:t>
      </w:r>
      <w:r>
        <w:rPr>
          <w:strike/>
        </w:rPr>
        <w:t xml:space="preserve">If the petition is based on RCW 28A.225.015, the</w:t>
      </w:r>
      <w:r>
        <w:t>))</w:t>
      </w:r>
      <w:r>
        <w:rPr/>
        <w:t xml:space="preserve"> </w:t>
      </w:r>
      <w:r>
        <w:rPr>
          <w:u w:val="single"/>
        </w:rPr>
        <w:t xml:space="preserve">A</w:t>
      </w:r>
      <w:r>
        <w:rPr/>
        <w:t xml:space="preserve"> child </w:t>
      </w:r>
      <w:r>
        <w:rPr>
          <w:u w:val="single"/>
        </w:rPr>
        <w:t xml:space="preserve">who is five, six, or seven years of age</w:t>
      </w:r>
      <w:r>
        <w:rPr/>
        <w:t xml:space="preserve"> shall not be required to attend and the agreement under this subsection shall be between the community engagement board, the school district, and the child's parent. The court may permit the community engagement board or truancy prevention counselor to provide continued supervision over the student, or parent if the petition </w:t>
      </w:r>
      <w:r>
        <w:t>((</w:t>
      </w:r>
      <w:r>
        <w:rPr>
          <w:strike/>
        </w:rPr>
        <w:t xml:space="preserve">is based on RCW 28A.225.015</w:t>
      </w:r>
      <w:r>
        <w:t>))</w:t>
      </w:r>
      <w:r>
        <w:rPr/>
        <w:t xml:space="preserve"> </w:t>
      </w:r>
      <w:r>
        <w:rPr>
          <w:u w:val="single"/>
        </w:rPr>
        <w:t xml:space="preserve">is for a child who is five, six, or seven years of age</w:t>
      </w:r>
      <w:r>
        <w:rPr/>
        <w:t xml:space="preserve">.</w:t>
      </w:r>
    </w:p>
    <w:p>
      <w:pPr>
        <w:spacing w:before="0" w:after="0" w:line="408" w:lineRule="exact"/>
        <w:ind w:left="0" w:right="0" w:firstLine="576"/>
        <w:jc w:val="left"/>
      </w:pPr>
      <w:r>
        <w:rPr/>
        <w:t xml:space="preserve">(6) If the community engagement board fails to reach an agreement, or the parent or student does not comply with the agreement within the timeline for completion set by the community engagement board, the community engagement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engagement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w:t>
      </w:r>
      <w:r>
        <w:t>((</w:t>
      </w:r>
      <w:r>
        <w:rPr>
          <w:strike/>
        </w:rPr>
        <w:t xml:space="preserve">or 28A.225.015</w:t>
      </w:r>
      <w:r>
        <w:t>))</w:t>
      </w:r>
      <w:r>
        <w:rPr/>
        <w:t xml:space="preserve">.</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engagement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0" w:after="0" w:line="408" w:lineRule="exact"/>
        <w:ind w:left="0" w:right="0" w:firstLine="576"/>
        <w:jc w:val="left"/>
      </w:pPr>
      <w:r>
        <w:rPr>
          <w:u w:val="single"/>
        </w:rPr>
        <w:t xml:space="preserve">(16) The requirements in this section created by this act take effect August 1, 2022. However, the requirements in this section created by this act take effect August 1, 2023, if a local school district board of directors determines that it is unable to comply with the August 1, 2022, date. Local school district boards of directors who make this determination and consequently delay the effective date of the requirements in this section created by this act for their district, must inform the office of the superintendent of public instruction of their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2021 c 119 s 15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w:t>
      </w:r>
      <w:r>
        <w:t>((</w:t>
      </w:r>
      <w:r>
        <w:rPr>
          <w:strike/>
        </w:rPr>
        <w:t xml:space="preserve">, 28A.225.015,</w:t>
      </w:r>
      <w:r>
        <w:t>))</w:t>
      </w:r>
      <w:r>
        <w:rPr/>
        <w:t xml:space="preserve"> or 28A.225.080 shall be fined not more than </w:t>
      </w:r>
      <w:r>
        <w:t>((</w:t>
      </w:r>
      <w:r>
        <w:rPr>
          <w:strike/>
        </w:rPr>
        <w:t xml:space="preserve">twenty-five dollars</w:t>
      </w:r>
      <w:r>
        <w:t>))</w:t>
      </w:r>
      <w:r>
        <w:rPr/>
        <w:t xml:space="preserve"> </w:t>
      </w:r>
      <w:r>
        <w:rPr>
          <w:u w:val="single"/>
        </w:rPr>
        <w:t xml:space="preserve">$25</w:t>
      </w:r>
      <w:r>
        <w:rPr/>
        <w:t xml:space="preserve"> for each day of unexcused absence from school. The court shall remit </w:t>
      </w:r>
      <w:r>
        <w:t>((</w:t>
      </w:r>
      <w:r>
        <w:rPr>
          <w:strike/>
        </w:rPr>
        <w:t xml:space="preserve">fifty</w:t>
      </w:r>
      <w:r>
        <w:t>))</w:t>
      </w:r>
      <w:r>
        <w:rPr/>
        <w:t xml:space="preserve"> </w:t>
      </w:r>
      <w:r>
        <w:rPr>
          <w:u w:val="single"/>
        </w:rPr>
        <w:t xml:space="preserve">50</w:t>
      </w:r>
      <w:r>
        <w:rPr/>
        <w:t xml:space="preserve">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community engagement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w:t>
      </w:r>
      <w:r>
        <w:rPr>
          <w:u w:val="single"/>
        </w:rPr>
        <w:t xml:space="preserve">five,</w:t>
      </w:r>
      <w:r>
        <w:rPr/>
        <w:t xml:space="preserve"> six</w:t>
      </w:r>
      <w:r>
        <w:rPr>
          <w:u w:val="single"/>
        </w:rPr>
        <w:t xml:space="preserve">,</w:t>
      </w:r>
      <w:r>
        <w:rPr/>
        <w:t xml:space="preserve"> or seven year old child required to attend public school under RCW </w:t>
      </w:r>
      <w:r>
        <w:t>((</w:t>
      </w:r>
      <w:r>
        <w:rPr>
          <w:strike/>
        </w:rPr>
        <w:t xml:space="preserve">28A.225.015</w:t>
      </w:r>
      <w:r>
        <w:t>))</w:t>
      </w:r>
      <w:r>
        <w:rPr/>
        <w:t xml:space="preserve"> </w:t>
      </w:r>
      <w:r>
        <w:rPr>
          <w:u w:val="single"/>
        </w:rPr>
        <w:t xml:space="preserve">28A.225.010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2019 c 252 s 109 are each amended to read as follows:</w:t>
      </w:r>
    </w:p>
    <w:p>
      <w:pPr>
        <w:spacing w:before="0" w:after="0" w:line="408" w:lineRule="exact"/>
        <w:ind w:left="0" w:right="0" w:firstLine="576"/>
        <w:jc w:val="left"/>
      </w:pPr>
      <w:r>
        <w:rPr/>
        <w:t xml:space="preserve">(1) Each parent whose child is receiving home-based instruction under RCW 28A.225.010</w:t>
      </w:r>
      <w:r>
        <w:t>((</w:t>
      </w:r>
      <w:r>
        <w:rPr>
          <w:strike/>
        </w:rPr>
        <w:t xml:space="preserve">(4)</w:t>
      </w:r>
      <w:r>
        <w:t>))</w:t>
      </w:r>
      <w:r>
        <w:rPr/>
        <w:t xml:space="preserve"> </w:t>
      </w:r>
      <w:r>
        <w:rPr>
          <w:u w:val="single"/>
        </w:rPr>
        <w:t xml:space="preserve">(5)</w:t>
      </w:r>
      <w:r>
        <w:rPr/>
        <w:t xml:space="preserve"> shall have the duty</w:t>
      </w:r>
      <w:r>
        <w:rPr>
          <w:u w:val="single"/>
        </w:rPr>
        <w:t xml:space="preserve">, beginning when the child is five years of age,</w:t>
      </w:r>
      <w:r>
        <w:rPr/>
        <w:t xml:space="preserve">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 </w:t>
      </w:r>
      <w:r>
        <w:rPr>
          <w:u w:val="single"/>
        </w:rPr>
        <w:t xml:space="preserve">and</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w:t>
      </w:r>
      <w:r>
        <w:t>((</w:t>
      </w:r>
      <w:r>
        <w:rPr>
          <w:strike/>
        </w:rPr>
        <w:t xml:space="preserve">; and</w:t>
      </w:r>
    </w:p>
    <w:p>
      <w:pPr>
        <w:spacing w:before="0" w:after="0" w:line="408" w:lineRule="exact"/>
        <w:ind w:left="0" w:right="0" w:firstLine="576"/>
        <w:jc w:val="left"/>
      </w:pPr>
      <w:r>
        <w:rPr>
          <w:strike/>
        </w:rPr>
        <w:t xml:space="preserve">(c) Ensure</w:t>
      </w:r>
      <w:r>
        <w:t>))</w:t>
      </w:r>
      <w:r>
        <w:rPr>
          <w:u w:val="single"/>
        </w:rPr>
        <w:t xml:space="preserve">.</w:t>
      </w:r>
    </w:p>
    <w:p>
      <w:pPr>
        <w:spacing w:before="0" w:after="0" w:line="408" w:lineRule="exact"/>
        <w:ind w:left="0" w:right="0" w:firstLine="576"/>
        <w:jc w:val="left"/>
      </w:pPr>
      <w:r>
        <w:rPr>
          <w:u w:val="single"/>
        </w:rPr>
        <w:t xml:space="preserve">(2) Each parent whose child is receiving home-based instruction as defined in RCW 28A.225.010, and is eight years old or older shall have the duty to ensure</w:t>
      </w:r>
      <w:r>
        <w:rPr/>
        <w:t xml:space="preserv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learn the state learning standards, or take the assessments under RCW 28A.655.070.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w:t>
      </w:r>
      <w:r>
        <w:t>((</w:t>
      </w:r>
      <w:r>
        <w:rPr>
          <w:strike/>
        </w:rPr>
        <w:t xml:space="preserve">(4)</w:t>
      </w:r>
      <w:r>
        <w:t>))</w:t>
      </w:r>
      <w:r>
        <w:rPr/>
        <w:t xml:space="preserve"> </w:t>
      </w:r>
      <w:r>
        <w:rPr>
          <w:u w:val="single"/>
        </w:rPr>
        <w:t xml:space="preserve">(5)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020</w:t>
      </w:r>
      <w:r>
        <w:rPr/>
        <w:t xml:space="preserve"> and 1990 c 33 s 179 are each amended to read as follows:</w:t>
      </w:r>
    </w:p>
    <w:p>
      <w:pPr>
        <w:spacing w:before="0" w:after="0" w:line="408" w:lineRule="exact"/>
        <w:ind w:left="0" w:right="0" w:firstLine="576"/>
        <w:jc w:val="left"/>
      </w:pPr>
      <w:r>
        <w:rPr/>
        <w:t xml:space="preserve">The state hereby recognizes that parents who are causing their children to receive home-based instruction </w:t>
      </w:r>
      <w:r>
        <w:t>((</w:t>
      </w:r>
      <w:r>
        <w:rPr>
          <w:strike/>
        </w:rPr>
        <w:t xml:space="preserve">under</w:t>
      </w:r>
      <w:r>
        <w:t>))</w:t>
      </w:r>
      <w:r>
        <w:rPr/>
        <w:t xml:space="preserve"> </w:t>
      </w:r>
      <w:r>
        <w:rPr>
          <w:u w:val="single"/>
        </w:rPr>
        <w:t xml:space="preserve">as defined in</w:t>
      </w:r>
      <w:r>
        <w:rPr/>
        <w:t xml:space="preserve"> RCW 28A.225.010</w:t>
      </w:r>
      <w:r>
        <w:t>((</w:t>
      </w:r>
      <w:r>
        <w:rPr>
          <w:strike/>
        </w:rPr>
        <w:t xml:space="preserve">(4)</w:t>
      </w:r>
      <w:r>
        <w:t>))</w:t>
      </w:r>
      <w:r>
        <w:rPr/>
        <w:t xml:space="preserve"> shall be subject only to those minimum state laws and regulations which are necessary to insure that a sufficient basic educational opportunity is provided to the children receiving such instruction. Therefore, all decisions relating to philosophy or doctrine, selection of books, teaching materials and curriculum, and methods, timing, and place in the provision or evaluation of home-based instruction shall be the responsibility of the parent except for matters specifically referred to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(Attendance mandatory</w:t>
      </w:r>
      <w:r>
        <w:rPr>
          <w:rFonts w:ascii="Times New Roman" w:hAnsi="Times New Roman"/>
        </w:rPr>
        <w:t xml:space="preserve">—</w:t>
      </w:r>
      <w:r>
        <w:rPr/>
        <w:t xml:space="preserve">Six or seven year olds</w:t>
      </w:r>
      <w:r>
        <w:rPr>
          <w:rFonts w:ascii="Times New Roman" w:hAnsi="Times New Roman"/>
        </w:rPr>
        <w:t xml:space="preserve">—</w:t>
      </w:r>
      <w:r>
        <w:rPr/>
        <w:t xml:space="preserve">Unexcused absences</w:t>
      </w:r>
      <w:r>
        <w:rPr>
          <w:rFonts w:ascii="Times New Roman" w:hAnsi="Times New Roman"/>
        </w:rPr>
        <w:t xml:space="preserve">—</w:t>
      </w:r>
      <w:r>
        <w:rPr/>
        <w:t xml:space="preserve">Petition) and 2021 c 119 s 4, 2017 c 291 s 1, &amp; 1999 c 319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2022.</w:t>
      </w:r>
    </w:p>
    <w:p/>
    <w:p>
      <w:pPr>
        <w:jc w:val="center"/>
      </w:pPr>
      <w:r>
        <w:rPr>
          <w:b/>
        </w:rPr>
        <w:t>--- END ---</w:t>
      </w:r>
    </w:p>
    <w:sectPr>
      <w:pgNumType w:start="1"/>
      <w:footerReference xmlns:r="http://schemas.openxmlformats.org/officeDocument/2006/relationships" r:id="Rb48980b5897345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d3c16d0094191" /><Relationship Type="http://schemas.openxmlformats.org/officeDocument/2006/relationships/footer" Target="/word/footer1.xml" Id="Rb48980b589734569" /></Relationships>
</file>