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2ac6983044ae8" /></Relationships>
</file>

<file path=word/document.xml><?xml version="1.0" encoding="utf-8"?>
<w:document xmlns:w="http://schemas.openxmlformats.org/wordprocessingml/2006/main">
  <w:body>
    <w:p>
      <w:r>
        <w:t>S-3186.2</w:t>
      </w:r>
    </w:p>
    <w:p>
      <w:pPr>
        <w:jc w:val="center"/>
      </w:pPr>
      <w:r>
        <w:t>_______________________________________________</w:t>
      </w:r>
    </w:p>
    <w:p/>
    <w:p>
      <w:pPr>
        <w:jc w:val="center"/>
      </w:pPr>
      <w:r>
        <w:rPr>
          <w:b/>
        </w:rPr>
        <w:t>SENATE BILL 5572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Dhingra, Conway, Honeyford, Hunt, Randall, and Wagoner</w:t>
      </w:r>
    </w:p>
    <w:p/>
    <w:p>
      <w:r>
        <w:rPr>
          <w:t xml:space="preserve">Prefiled 12/21/21.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Washington state internet crimes against children task force; amending RCW 9.68A.040, 9.68A.053, and 9.94A.515;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w:t>
      </w:r>
      <w:r>
        <w:t>((</w:t>
      </w:r>
      <w:r>
        <w:rPr>
          <w:strike/>
        </w:rPr>
        <w:t xml:space="preserve">or</w:t>
      </w:r>
      <w:r>
        <w:t>))</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r>
        <w:rPr>
          <w:u w:val="single"/>
        </w:rPr>
        <w:t xml:space="preserve">; or</w:t>
      </w:r>
    </w:p>
    <w:p>
      <w:pPr>
        <w:spacing w:before="0" w:after="0" w:line="408" w:lineRule="exact"/>
        <w:ind w:left="0" w:right="0" w:firstLine="576"/>
        <w:jc w:val="left"/>
      </w:pPr>
      <w:r>
        <w:rPr>
          <w:u w:val="single"/>
        </w:rPr>
        <w:t xml:space="preserve">(d) Knowingly causes a minor to be photographed or part of a live performance which depicts the minor engaged in sexually explicit conduct where the minor is unconscious or unaware of the photograph or recording</w:t>
      </w:r>
      <w:r>
        <w:rPr/>
        <w:t xml:space="preserve">.</w:t>
      </w:r>
    </w:p>
    <w:p>
      <w:pPr>
        <w:spacing w:before="0" w:after="0" w:line="408" w:lineRule="exact"/>
        <w:ind w:left="0" w:right="0" w:firstLine="576"/>
        <w:jc w:val="left"/>
      </w:pPr>
      <w:r>
        <w:rPr/>
        <w:t xml:space="preserve">(2) Sexual exploitation of a minor is a class B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Minor dealing in depictions of another minor 12 years of age or younger engaged in sexually explicit conduct in the first degree (RCW 9.68A.053(2))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Minor dealing in depictions of another minor 12 years of age or younger engaged in sexually explicit conduct in the second degree (RCW 9.68A.053(3))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Minor financing or selling depictions of another minor engaged in sexually explicit conduct (RCW 9.68A.053(4))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1df5ab55f6fc41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3a9a81a7642eb" /><Relationship Type="http://schemas.openxmlformats.org/officeDocument/2006/relationships/footer" Target="/word/footer1.xml" Id="R1df5ab55f6fc41a7" /></Relationships>
</file>