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e81d7d3c747b4" /></Relationships>
</file>

<file path=word/document.xml><?xml version="1.0" encoding="utf-8"?>
<w:document xmlns:w="http://schemas.openxmlformats.org/wordprocessingml/2006/main">
  <w:body>
    <w:p>
      <w:r>
        <w:t>Z-0419.1</w:t>
      </w:r>
    </w:p>
    <w:p>
      <w:pPr>
        <w:jc w:val="center"/>
      </w:pPr>
      <w:r>
        <w:t>_______________________________________________</w:t>
      </w:r>
    </w:p>
    <w:p/>
    <w:p>
      <w:pPr>
        <w:jc w:val="center"/>
      </w:pPr>
      <w:r>
        <w:rPr>
          <w:b/>
        </w:rPr>
        <w:t>SENATE BILL 5580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Mullet, Frockt, Kuderer, Nguyen, Warnick, and C. Wilson; by request of Public Works Board</w:t>
      </w:r>
    </w:p>
    <w:p/>
    <w:p>
      <w:r>
        <w:rPr>
          <w:t xml:space="preserve">Prefiled 12/22/21.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broadband infrastructure loans and grants made by the public works board; and amending RCW 43.155.160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2021 c 332 s 7040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w:t>
      </w:r>
      <w:r>
        <w:t>((</w:t>
      </w:r>
      <w:r>
        <w:rPr>
          <w:strike/>
        </w:rPr>
        <w:t xml:space="preserve">no later than six weeks</w:t>
      </w:r>
      <w:r>
        <w:t>))</w:t>
      </w:r>
      <w:r>
        <w:rPr/>
        <w:t xml:space="preserve">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w:t>
      </w:r>
      <w:r>
        <w:t>((</w:t>
      </w:r>
      <w:r>
        <w:rPr>
          <w:strike/>
        </w:rPr>
        <w:t xml:space="preserve">and</w:t>
      </w:r>
      <w:r>
        <w:t>))</w:t>
      </w:r>
    </w:p>
    <w:p>
      <w:pPr>
        <w:spacing w:before="0" w:after="0" w:line="408" w:lineRule="exact"/>
        <w:ind w:left="0" w:right="0" w:firstLine="576"/>
        <w:jc w:val="left"/>
      </w:pPr>
      <w:r>
        <w:rPr/>
        <w:t xml:space="preserve">(q) </w:t>
      </w:r>
      <w:r>
        <w:rPr>
          <w:u w:val="single"/>
        </w:rPr>
        <w:t xml:space="preserve">Evidence that no later than 30 days prior to submission of the application, the applicant submitted the proposed geographic broadband service area and the proposed broadband speeds to the public works board; and</w:t>
      </w:r>
    </w:p>
    <w:p>
      <w:pPr>
        <w:spacing w:before="0" w:after="0" w:line="408" w:lineRule="exact"/>
        <w:ind w:left="0" w:right="0" w:firstLine="576"/>
        <w:jc w:val="left"/>
      </w:pPr>
      <w:r>
        <w:rPr>
          <w:u w:val="single"/>
        </w:rPr>
        <w:t xml:space="preserve">(r)</w:t>
      </w:r>
      <w:r>
        <w:rPr/>
        <w:t xml:space="preserve"> Any additional information requested by the board.</w:t>
      </w:r>
    </w:p>
    <w:p>
      <w:pPr>
        <w:spacing w:before="0" w:after="0" w:line="408" w:lineRule="exact"/>
        <w:ind w:left="0" w:right="0" w:firstLine="576"/>
        <w:jc w:val="left"/>
      </w:pPr>
      <w:r>
        <w:rPr/>
        <w:t xml:space="preserve">(6)(a) </w:t>
      </w:r>
      <w:r>
        <w:t>((</w:t>
      </w:r>
      <w:r>
        <w:rPr>
          <w:strike/>
        </w:rPr>
        <w:t xml:space="preserve">Within thirty days of the close of the grant and loan application process, the</w:t>
      </w:r>
      <w:r>
        <w:t>))</w:t>
      </w:r>
      <w:r>
        <w:rPr/>
        <w:t xml:space="preserve"> </w:t>
      </w:r>
      <w:r>
        <w:rPr>
          <w:u w:val="single"/>
        </w:rPr>
        <w:t xml:space="preserve">The</w:t>
      </w:r>
      <w:r>
        <w:rPr/>
        <w:t xml:space="preserve"> board shall publish on its website </w:t>
      </w:r>
      <w:r>
        <w:rPr>
          <w:u w:val="single"/>
        </w:rPr>
        <w:t xml:space="preserve">for at least 30 days</w:t>
      </w:r>
      <w:r>
        <w:rPr/>
        <w:t xml:space="preserv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w:t>
      </w:r>
      <w:r>
        <w:t>((</w:t>
      </w:r>
      <w:r>
        <w:rPr>
          <w:strike/>
        </w:rPr>
        <w:t xml:space="preserve">an application</w:t>
      </w:r>
      <w:r>
        <w:t>))</w:t>
      </w:r>
      <w:r>
        <w:rPr/>
        <w:t xml:space="preserve"> </w:t>
      </w:r>
      <w:r>
        <w:rPr>
          <w:u w:val="single"/>
        </w:rPr>
        <w:t xml:space="preserve">a proposed broadband project</w:t>
      </w:r>
      <w:r>
        <w:rPr/>
        <w:t xml:space="preserve">.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RCW 43.330.536;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RCW 43.330.536,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(10) </w:t>
      </w:r>
      <w:r>
        <w:t>((</w:t>
      </w:r>
      <w:r>
        <w:rPr>
          <w:strike/>
        </w:rPr>
        <w:t xml:space="preserve">Except for during the 2021-2023 fiscal biennium,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strike/>
        </w:rPr>
        <w:t xml:space="preserve">(11)</w:t>
      </w:r>
      <w:r>
        <w:t>))</w:t>
      </w:r>
      <w:r>
        <w:rPr/>
        <w:t xml:space="preserve">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u w:val="single"/>
        </w:rPr>
        <w:t xml:space="preserve">(12)(a) Subject to rules promulgated by the board, the board may make low-interest or interest-free loans or grants to eligible applicants for emergency public works broadband projects. Emergency public works broadband projects include construction, repair, reconstruction, replacement, rehabilitation, or improvement to critical broadband infrastructure that has been damaged by unforeseen events.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u w:val="single"/>
        </w:rPr>
        <w:t xml:space="preserve">(b) Eligible applicants for grants and loans awarded under this subsection are the same as those described in subsection (3) of this section</w:t>
      </w:r>
      <w:r>
        <w:rPr>
          <w:u w:val="single"/>
        </w:rPr>
        <w:t xml:space="preserve">.</w:t>
      </w:r>
    </w:p>
    <w:p>
      <w:pPr>
        <w:spacing w:before="0" w:after="0" w:line="408" w:lineRule="exact"/>
        <w:ind w:left="0" w:right="0" w:firstLine="576"/>
        <w:jc w:val="left"/>
      </w:pPr>
      <w:r>
        <w:rPr/>
        <w:t xml:space="preserve">(13) The definitions in RCW 43.330.530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w:t>
      </w:r>
      <w:r>
        <w:rPr>
          <w:u w:val="single"/>
        </w:rPr>
        <w:t xml:space="preserve">and RCW 43.155.160</w:t>
      </w:r>
      <w:r>
        <w:rPr/>
        <w:t xml:space="preserve">,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
      <w:pPr>
        <w:jc w:val="center"/>
      </w:pPr>
      <w:r>
        <w:rPr>
          <w:b/>
        </w:rPr>
        <w:t>--- END ---</w:t>
      </w:r>
    </w:p>
    <w:sectPr>
      <w:pgNumType w:start="1"/>
      <w:footerReference xmlns:r="http://schemas.openxmlformats.org/officeDocument/2006/relationships" r:id="R4d60f3c14ae74d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e26323d5d4721" /><Relationship Type="http://schemas.openxmlformats.org/officeDocument/2006/relationships/footer" Target="/word/footer1.xml" Id="R4d60f3c14ae74d4c" /></Relationships>
</file>