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bdf7d7226d4dcd" /></Relationships>
</file>

<file path=word/document.xml><?xml version="1.0" encoding="utf-8"?>
<w:document xmlns:w="http://schemas.openxmlformats.org/wordprocessingml/2006/main">
  <w:body>
    <w:p>
      <w:r>
        <w:t>S-3127.6</w:t>
      </w:r>
    </w:p>
    <w:p>
      <w:pPr>
        <w:jc w:val="center"/>
      </w:pPr>
      <w:r>
        <w:t>_______________________________________________</w:t>
      </w:r>
    </w:p>
    <w:p/>
    <w:p>
      <w:pPr>
        <w:jc w:val="center"/>
      </w:pPr>
      <w:r>
        <w:rPr>
          <w:b/>
        </w:rPr>
        <w:t>SENATE BILL 5645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Frockt, Randall, Saldaña, Stanford, Trudeau, Warnick, and C. Wilson</w:t>
      </w:r>
    </w:p>
    <w:p/>
    <w:p>
      <w:r>
        <w:rPr>
          <w:t xml:space="preserve">Prefiled 01/04/22.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outpatient treatment for persons with behavioral health disorders; amending RCW 71.05.148, 71.05.150, 71.05.150, 71.05.156, 71.05.212, 71.05.230, 71.05.240, 71.05.240, 71.05.245, 71.05.280, 71.05.365, 71.05.585, 10.77.175, 71.05.590, 71.05.590, 71.05.595, and 71.24.045; reenacting and amending RCW 71.05.020, 71.05.020, 71.05.201, 71.05.212, 71.05.320, 71.05.320, and 71.29.045; reenacting and amending 2021 c 264 s 24 and 2021 c 263 s 21 (uncodified); adding a new section to chapter 71.34 RCW; providing effective dates;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21 and 2021 c 263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23 and 2021 c 263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2019 c 446 s 21 are each amended to read as follows:</w:t>
      </w:r>
    </w:p>
    <w:p>
      <w:pPr>
        <w:spacing w:before="0" w:after="0" w:line="408" w:lineRule="exact"/>
        <w:ind w:left="0" w:right="0" w:firstLine="576"/>
        <w:jc w:val="left"/>
      </w:pPr>
      <w:r>
        <w:t>((</w:t>
      </w:r>
      <w:r>
        <w:rPr>
          <w:strike/>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r>
        <w:t>))</w:t>
      </w:r>
    </w:p>
    <w:p>
      <w:pPr>
        <w:spacing w:before="0" w:after="0" w:line="408" w:lineRule="exact"/>
        <w:ind w:left="0" w:right="0" w:firstLine="576"/>
        <w:jc w:val="left"/>
      </w:pPr>
      <w:r>
        <w:rPr/>
        <w:t xml:space="preserve">(1) </w:t>
      </w:r>
      <w:r>
        <w:t>((</w:t>
      </w:r>
      <w:r>
        <w:rPr>
          <w:strike/>
        </w:rPr>
        <w:t xml:space="preserve">The designated crisis responder</w:t>
      </w:r>
      <w:r>
        <w:t>))</w:t>
      </w:r>
      <w:r>
        <w:rPr/>
        <w:t xml:space="preserve"> </w:t>
      </w:r>
      <w:r>
        <w:rPr>
          <w:u w:val="single"/>
        </w:rPr>
        <w:t xml:space="preserve">A person is in need of assisted outpatient treatment if the court finds by a preponderance of the evidence in response to a petition filed under this section that:</w:t>
      </w:r>
    </w:p>
    <w:p>
      <w:pPr>
        <w:spacing w:before="0" w:after="0" w:line="408" w:lineRule="exact"/>
        <w:ind w:left="0" w:right="0" w:firstLine="576"/>
        <w:jc w:val="left"/>
      </w:pPr>
      <w:r>
        <w:rPr>
          <w:u w:val="single"/>
        </w:rPr>
        <w:t xml:space="preserve">(a) The person has a behavioral health disorder;</w:t>
      </w:r>
    </w:p>
    <w:p>
      <w:pPr>
        <w:spacing w:before="0" w:after="0" w:line="408" w:lineRule="exact"/>
        <w:ind w:left="0" w:right="0" w:firstLine="576"/>
        <w:jc w:val="left"/>
      </w:pPr>
      <w:r>
        <w:rPr>
          <w:u w:val="single"/>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u w:val="single"/>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u w:val="single"/>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u w:val="single"/>
        </w:rPr>
        <w:t xml:space="preserve">(c) The person has a history of lack of compliance with treatment for his or her behavioral health disorder, in that at least one of the following is true:</w:t>
      </w:r>
    </w:p>
    <w:p>
      <w:pPr>
        <w:spacing w:before="0" w:after="0" w:line="408" w:lineRule="exact"/>
        <w:ind w:left="0" w:right="0" w:firstLine="576"/>
        <w:jc w:val="left"/>
      </w:pPr>
      <w:r>
        <w:rPr>
          <w:u w:val="single"/>
        </w:rPr>
        <w:t xml:space="preserve">(i) The person's behavioral health disorder has, at least twice within the last 36 months, been a substantial factor in necessitating hospitalization, or receipt of services in a forensic or other mental health unit of a state correctional facility or local correctional facility, not including any period during which the person was hospitalized or incarcerated immediately preceding the filing of the petition;</w:t>
      </w:r>
    </w:p>
    <w:p>
      <w:pPr>
        <w:spacing w:before="0" w:after="0" w:line="408" w:lineRule="exact"/>
        <w:ind w:left="0" w:right="0" w:firstLine="576"/>
        <w:jc w:val="left"/>
      </w:pPr>
      <w:r>
        <w:rPr>
          <w:u w:val="single"/>
        </w:rPr>
        <w:t xml:space="preserve">(ii) The person's behavioral health disorder has, at least twice within the last 36 months, been a substantial factor in necessitating emergency medical care, a substantial factor necessitating hospitalization for behavioral health-related medical conditions including overdose, infected abscesses, sepsis, endocarditis, or other maladies, or a substantial factor in behavior which resulted in the person's incarceration in a state or local correctional facility; or</w:t>
      </w:r>
    </w:p>
    <w:p>
      <w:pPr>
        <w:spacing w:before="0" w:after="0" w:line="408" w:lineRule="exact"/>
        <w:ind w:left="0" w:right="0" w:firstLine="576"/>
        <w:jc w:val="left"/>
      </w:pPr>
      <w:r>
        <w:rPr>
          <w:u w:val="single"/>
        </w:rPr>
        <w:t xml:space="preserve">(iii) The person's behavioral health disorder has resulted in one or more violent acts, threats, or attempts to cause serious physical harm to themselves or another within the last 48 months, not including any period in which the person was hospitalized or incarcerated immediately preceding the filing of the petition;</w:t>
      </w:r>
    </w:p>
    <w:p>
      <w:pPr>
        <w:spacing w:before="0" w:after="0" w:line="408" w:lineRule="exact"/>
        <w:ind w:left="0" w:right="0" w:firstLine="576"/>
        <w:jc w:val="left"/>
      </w:pPr>
      <w:r>
        <w:rPr>
          <w:u w:val="single"/>
        </w:rPr>
        <w:t xml:space="preserve">(d) The person has been offered an opportunity to participate in a treatment plan, and the person continues to not engage in treatment;</w:t>
      </w:r>
    </w:p>
    <w:p>
      <w:pPr>
        <w:spacing w:before="0" w:after="0" w:line="408" w:lineRule="exact"/>
        <w:ind w:left="0" w:right="0" w:firstLine="576"/>
        <w:jc w:val="left"/>
      </w:pPr>
      <w:r>
        <w:rPr>
          <w:u w:val="single"/>
        </w:rPr>
        <w:t xml:space="preserve">(e)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u w:val="single"/>
        </w:rPr>
        <w:t xml:space="preserve">(f) The person will benefit from assisted outpatient treatment.</w:t>
      </w:r>
    </w:p>
    <w:p>
      <w:pPr>
        <w:spacing w:before="0" w:after="0" w:line="408" w:lineRule="exact"/>
        <w:ind w:left="0" w:right="0" w:firstLine="576"/>
        <w:jc w:val="left"/>
      </w:pPr>
      <w:r>
        <w:rPr>
          <w:u w:val="single"/>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u w:val="single"/>
        </w:rPr>
        <w:t xml:space="preserve">(a) The director of a hospital where the person is hospitalized;</w:t>
      </w:r>
    </w:p>
    <w:p>
      <w:pPr>
        <w:spacing w:before="0" w:after="0" w:line="408" w:lineRule="exact"/>
        <w:ind w:left="0" w:right="0" w:firstLine="576"/>
        <w:jc w:val="left"/>
      </w:pPr>
      <w:r>
        <w:rPr>
          <w:u w:val="single"/>
        </w:rPr>
        <w:t xml:space="preserve">(b) The director of a behavioral health service provider providing behavioral health care or residential services to the person;</w:t>
      </w:r>
    </w:p>
    <w:p>
      <w:pPr>
        <w:spacing w:before="0" w:after="0" w:line="408" w:lineRule="exact"/>
        <w:ind w:left="0" w:right="0" w:firstLine="576"/>
        <w:jc w:val="left"/>
      </w:pPr>
      <w:r>
        <w:rPr>
          <w:u w:val="single"/>
        </w:rPr>
        <w:t xml:space="preserve">(c) The person's treating mental health professional or substance use disorder professional or one who has evaluated the person;</w:t>
      </w:r>
    </w:p>
    <w:p>
      <w:pPr>
        <w:spacing w:before="0" w:after="0" w:line="408" w:lineRule="exact"/>
        <w:ind w:left="0" w:right="0" w:firstLine="576"/>
        <w:jc w:val="left"/>
      </w:pPr>
      <w:r>
        <w:rPr>
          <w:u w:val="single"/>
        </w:rPr>
        <w:t xml:space="preserve">(d) A designated crisis responder;</w:t>
      </w:r>
    </w:p>
    <w:p>
      <w:pPr>
        <w:spacing w:before="0" w:after="0" w:line="408" w:lineRule="exact"/>
        <w:ind w:left="0" w:right="0" w:firstLine="576"/>
        <w:jc w:val="left"/>
      </w:pPr>
      <w:r>
        <w:rPr>
          <w:u w:val="single"/>
        </w:rPr>
        <w:t xml:space="preserve">(e) A release planner from a corrections facility; or</w:t>
      </w:r>
    </w:p>
    <w:p>
      <w:pPr>
        <w:spacing w:before="0" w:after="0" w:line="408" w:lineRule="exact"/>
        <w:ind w:left="0" w:right="0" w:firstLine="576"/>
        <w:jc w:val="left"/>
      </w:pPr>
      <w:r>
        <w:rPr>
          <w:u w:val="single"/>
        </w:rPr>
        <w:t xml:space="preserve">(f) An emergency room physician.</w:t>
      </w:r>
    </w:p>
    <w:p>
      <w:pPr>
        <w:spacing w:before="0" w:after="0" w:line="408" w:lineRule="exact"/>
        <w:ind w:left="0" w:right="0" w:firstLine="576"/>
        <w:jc w:val="left"/>
      </w:pPr>
      <w:r>
        <w:rPr>
          <w:u w:val="single"/>
        </w:rPr>
        <w:t xml:space="preserve">(3) A court order for less restrictive alternative treatment on the basis that the person is in need of assisted outpatient treatment may be effective for up to 18 months. The petitioner</w:t>
      </w:r>
      <w:r>
        <w:rPr/>
        <w:t xml:space="preserve"> must personally interview the person, unless the person refuses an interview, </w:t>
      </w:r>
      <w:r>
        <w:t>((</w:t>
      </w:r>
      <w:r>
        <w:rPr>
          <w:strike/>
        </w:rPr>
        <w:t xml:space="preserve">and</w:t>
      </w:r>
      <w:r>
        <w:t>))</w:t>
      </w:r>
      <w:r>
        <w:rPr/>
        <w:t xml:space="preserve"> </w:t>
      </w:r>
      <w:r>
        <w:rPr>
          <w:u w:val="single"/>
        </w:rPr>
        <w:t xml:space="preserve">to</w:t>
      </w:r>
      <w:r>
        <w:rPr/>
        <w:t xml:space="preserve"> determine whether the person will voluntarily receive appropriate </w:t>
      </w:r>
      <w:r>
        <w:t>((</w:t>
      </w:r>
      <w:r>
        <w:rPr>
          <w:strike/>
        </w:rPr>
        <w:t xml:space="preserve">evaluation and</w:t>
      </w:r>
      <w:r>
        <w:t>))</w:t>
      </w:r>
      <w:r>
        <w:rPr/>
        <w:t xml:space="preserve"> treatment </w:t>
      </w:r>
      <w:r>
        <w:t>((</w:t>
      </w:r>
      <w:r>
        <w:rPr>
          <w:strike/>
        </w:rPr>
        <w:t xml:space="preserve">at a mental health facility, secure withdrawal management and stabilization facility, or approved substance use disorder treatment program</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w:t>
      </w:r>
      <w:r>
        <w:t>((</w:t>
      </w:r>
      <w:r>
        <w:rPr>
          <w:strike/>
        </w:rPr>
        <w:t xml:space="preserve">designated crisis responder</w:t>
      </w:r>
      <w:r>
        <w:t>))</w:t>
      </w:r>
      <w:r>
        <w:rPr/>
        <w:t xml:space="preserve"> </w:t>
      </w:r>
      <w:r>
        <w:rPr>
          <w:u w:val="single"/>
        </w:rPr>
        <w:t xml:space="preserve">petitioner</w:t>
      </w:r>
      <w:r>
        <w:rPr/>
        <w:t xml:space="preserve"> must </w:t>
      </w:r>
      <w:r>
        <w:t>((</w:t>
      </w:r>
      <w:r>
        <w:rPr>
          <w:strike/>
        </w:rPr>
        <w:t xml:space="preserve">investigate and evaluate the</w:t>
      </w:r>
      <w:r>
        <w:t>))</w:t>
      </w:r>
      <w:r>
        <w:rPr/>
        <w:t xml:space="preserve"> </w:t>
      </w:r>
      <w:r>
        <w:rPr>
          <w:u w:val="single"/>
        </w:rPr>
        <w:t xml:space="preserve">allege</w:t>
      </w:r>
      <w:r>
        <w:rPr/>
        <w:t xml:space="preserve"> specific facts </w:t>
      </w:r>
      <w:r>
        <w:t>((</w:t>
      </w:r>
      <w:r>
        <w:rPr>
          <w:strike/>
        </w:rPr>
        <w:t xml:space="preserve">alleged and</w:t>
      </w:r>
      <w:r>
        <w:t>))</w:t>
      </w:r>
      <w:r>
        <w:rPr/>
        <w:t xml:space="preserve"> </w:t>
      </w:r>
      <w:r>
        <w:rPr>
          <w:u w:val="single"/>
        </w:rPr>
        <w:t xml:space="preserve">based on personal observation, evaluation, or investigation, and must consider</w:t>
      </w:r>
      <w:r>
        <w:rPr/>
        <w:t xml:space="preserve"> the reliability or credibility of any person providing information</w:t>
      </w:r>
      <w:r>
        <w:t>((</w:t>
      </w:r>
      <w:r>
        <w:rPr>
          <w:strike/>
        </w:rPr>
        <w:t xml:space="preserve">. The designated crisis responder may spend up to forty-eight hours to complete the investigation, provided that the person may not be held for investigation for any period except as authorized by RCW 71.05.050 or 71.05.153</w:t>
      </w:r>
      <w:r>
        <w:t>))</w:t>
      </w:r>
      <w:r>
        <w:rPr/>
        <w:t xml:space="preserve"> </w:t>
      </w:r>
      <w:r>
        <w:rPr>
          <w:u w:val="single"/>
        </w:rPr>
        <w:t xml:space="preserve">material to the petition</w:t>
      </w:r>
      <w:r>
        <w:rPr/>
        <w:t xml:space="preserve">.</w:t>
      </w:r>
    </w:p>
    <w:p>
      <w:pPr>
        <w:spacing w:before="0" w:after="0" w:line="408" w:lineRule="exact"/>
        <w:ind w:left="0" w:right="0" w:firstLine="576"/>
        <w:jc w:val="left"/>
      </w:pPr>
      <w:r>
        <w:t>((</w:t>
      </w:r>
      <w:r>
        <w:rPr>
          <w:strike/>
        </w:rPr>
        <w:t xml:space="preserve">(3) If the designated crisis responder finds that the person is in need of assisted outpatient behavioral health treatment, they may file a petition requesting the court to enter an order for up to ninety days of less restrictive alternative treatment.</w:t>
      </w:r>
      <w:r>
        <w:t>))</w:t>
      </w:r>
      <w:r>
        <w:rPr/>
        <w:t xml:space="preserve"> </w:t>
      </w:r>
      <w:r>
        <w:rPr>
          <w:u w:val="single"/>
        </w:rPr>
        <w:t xml:space="preserve">(5)</w:t>
      </w:r>
      <w:r>
        <w:rPr/>
        <w:t xml:space="preserve"> The petition must include:</w:t>
      </w:r>
    </w:p>
    <w:p>
      <w:pPr>
        <w:spacing w:before="0" w:after="0" w:line="408" w:lineRule="exact"/>
        <w:ind w:left="0" w:right="0" w:firstLine="576"/>
        <w:jc w:val="left"/>
      </w:pPr>
      <w:r>
        <w:rPr/>
        <w:t xml:space="preserve">(a) A statement of the circumstances under which the person's condition was made known and </w:t>
      </w:r>
      <w:r>
        <w:t>((</w:t>
      </w:r>
      <w:r>
        <w:rPr>
          <w:strike/>
        </w:rPr>
        <w:t xml:space="preserve">stating that there is evidence, as a result of the designated crisis responder's</w:t>
      </w:r>
      <w:r>
        <w:t>))</w:t>
      </w:r>
      <w:r>
        <w:rPr/>
        <w:t xml:space="preserve"> </w:t>
      </w:r>
      <w:r>
        <w:rPr>
          <w:u w:val="single"/>
        </w:rPr>
        <w:t xml:space="preserve">the basis for the opinion, from</w:t>
      </w:r>
      <w:r>
        <w:rPr/>
        <w:t xml:space="preserve"> personal observation or investigation, that the person is in need of assisted outpatient </w:t>
      </w:r>
      <w:r>
        <w:t>((</w:t>
      </w:r>
      <w:r>
        <w:rPr>
          <w:strike/>
        </w:rPr>
        <w:t xml:space="preserve">behavioral health</w:t>
      </w:r>
      <w:r>
        <w:t>))</w:t>
      </w:r>
      <w:r>
        <w:rPr/>
        <w:t xml:space="preserve"> treatment</w:t>
      </w:r>
      <w:r>
        <w:t>((</w:t>
      </w:r>
      <w:r>
        <w:rPr>
          <w:strike/>
        </w:rPr>
        <w:t xml:space="preserve">, and stating the</w:t>
      </w:r>
      <w:r>
        <w:t>))</w:t>
      </w:r>
      <w:r>
        <w:rPr>
          <w:u w:val="single"/>
        </w:rPr>
        <w:t xml:space="preserve">. The petitioner must state which</w:t>
      </w:r>
      <w:r>
        <w:rPr/>
        <w:t xml:space="preserve"> specific facts </w:t>
      </w:r>
      <w:r>
        <w:t>((</w:t>
      </w:r>
      <w:r>
        <w:rPr>
          <w:strike/>
        </w:rPr>
        <w:t xml:space="preserve">known as a result of</w:t>
      </w:r>
      <w:r>
        <w:t>))</w:t>
      </w:r>
      <w:r>
        <w:rPr/>
        <w:t xml:space="preserve"> </w:t>
      </w:r>
      <w:r>
        <w:rPr>
          <w:u w:val="single"/>
        </w:rPr>
        <w:t xml:space="preserve">come from</w:t>
      </w:r>
      <w:r>
        <w:rPr/>
        <w:t xml:space="preserve"> personal observation </w:t>
      </w:r>
      <w:r>
        <w:t>((</w:t>
      </w:r>
      <w:r>
        <w:rPr>
          <w:strike/>
        </w:rPr>
        <w:t xml:space="preserve">or investigation, upon which the designated crisis responder bases</w:t>
      </w:r>
      <w:r>
        <w:t>))</w:t>
      </w:r>
      <w:r>
        <w:rPr/>
        <w:t xml:space="preserve"> </w:t>
      </w:r>
      <w:r>
        <w:rPr>
          <w:u w:val="single"/>
        </w:rPr>
        <w:t xml:space="preserve">and specify what other sources of information the petitioner has relied upon to form</w:t>
      </w:r>
      <w:r>
        <w:rPr/>
        <w:t xml:space="preserve"> this belief;</w:t>
      </w:r>
    </w:p>
    <w:p>
      <w:pPr>
        <w:spacing w:before="0" w:after="0" w:line="408" w:lineRule="exact"/>
        <w:ind w:left="0" w:right="0" w:firstLine="576"/>
        <w:jc w:val="left"/>
      </w:pPr>
      <w:r>
        <w:rPr/>
        <w:t xml:space="preserve">(b) </w:t>
      </w:r>
      <w:r>
        <w:rPr>
          <w:u w:val="single"/>
        </w:rPr>
        <w:t xml:space="preserve">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u w:val="single"/>
        </w:rPr>
        <w:t xml:space="preserve">(c)</w:t>
      </w:r>
      <w:r>
        <w:rPr/>
        <w:t xml:space="preserve"> The declaration</w:t>
      </w:r>
      <w:r>
        <w:rPr>
          <w:u w:val="single"/>
        </w:rPr>
        <w:t xml:space="preserve">s</w:t>
      </w:r>
      <w:r>
        <w:rPr/>
        <w:t xml:space="preserve"> of additional witnesses, if any, supporting the petition for assisted outpatient </w:t>
      </w:r>
      <w:r>
        <w:t>((</w:t>
      </w:r>
      <w:r>
        <w:rPr>
          <w:strike/>
        </w:rPr>
        <w:t xml:space="preserve">behavioral health</w:t>
      </w:r>
      <w:r>
        <w:t>))</w:t>
      </w:r>
      <w:r>
        <w:rPr/>
        <w:t xml:space="preserve"> treatment;</w:t>
      </w:r>
    </w:p>
    <w:p>
      <w:pPr>
        <w:spacing w:before="0" w:after="0" w:line="408" w:lineRule="exact"/>
        <w:ind w:left="0" w:right="0" w:firstLine="576"/>
        <w:jc w:val="left"/>
      </w:pPr>
      <w:r>
        <w:t>((</w:t>
      </w:r>
      <w:r>
        <w:rPr>
          <w:strike/>
        </w:rPr>
        <w:t xml:space="preserve">(c) A designation of retained counsel for the person or, if counsel is appointed, the name, business address, and telephone number of the attorney appointed to represent the person;</w:t>
      </w:r>
      <w:r>
        <w:t>))</w:t>
      </w:r>
    </w:p>
    <w:p>
      <w:pPr>
        <w:spacing w:before="0" w:after="0" w:line="408" w:lineRule="exact"/>
        <w:ind w:left="0" w:right="0" w:firstLine="576"/>
        <w:jc w:val="left"/>
      </w:pPr>
      <w:r>
        <w:rPr/>
        <w:t xml:space="preserve">(d) The name of an agency</w:t>
      </w:r>
      <w:r>
        <w:rPr>
          <w:u w:val="single"/>
        </w:rPr>
        <w:t xml:space="preserve">, provider,</w:t>
      </w:r>
      <w:r>
        <w:rPr/>
        <w:t xml:space="preserve"> or facility which </w:t>
      </w:r>
      <w:r>
        <w:t>((</w:t>
      </w:r>
      <w:r>
        <w:rPr>
          <w:strike/>
        </w:rPr>
        <w:t xml:space="preserve">agreed</w:t>
      </w:r>
      <w:r>
        <w:t>))</w:t>
      </w:r>
      <w:r>
        <w:rPr/>
        <w:t xml:space="preserve"> </w:t>
      </w:r>
      <w:r>
        <w:rPr>
          <w:u w:val="single"/>
        </w:rPr>
        <w:t xml:space="preserve">agrees</w:t>
      </w:r>
      <w:r>
        <w:rPr/>
        <w:t xml:space="preserve"> to </w:t>
      </w:r>
      <w:r>
        <w:t>((</w:t>
      </w:r>
      <w:r>
        <w:rPr>
          <w:strike/>
        </w:rPr>
        <w:t xml:space="preserve">assume the responsibility of providing</w:t>
      </w:r>
      <w:r>
        <w:t>))</w:t>
      </w:r>
      <w:r>
        <w:rPr/>
        <w:t xml:space="preserve"> </w:t>
      </w:r>
      <w:r>
        <w:rPr>
          <w:u w:val="single"/>
        </w:rPr>
        <w:t xml:space="preserve">provide</w:t>
      </w:r>
      <w:r>
        <w:rPr/>
        <w:t xml:space="preserve"> less restrictive alternative treatment if the petition is granted by the court; </w:t>
      </w:r>
      <w:r>
        <w:rPr>
          <w:u w:val="single"/>
        </w:rPr>
        <w:t xml:space="preserve">and</w:t>
      </w:r>
    </w:p>
    <w:p>
      <w:pPr>
        <w:spacing w:before="0" w:after="0" w:line="408" w:lineRule="exact"/>
        <w:ind w:left="0" w:right="0" w:firstLine="576"/>
        <w:jc w:val="left"/>
      </w:pPr>
      <w:r>
        <w:rPr/>
        <w:t xml:space="preserve">(e) </w:t>
      </w:r>
      <w:r>
        <w:t>((</w:t>
      </w:r>
      <w:r>
        <w:rPr>
          <w:strike/>
        </w:rPr>
        <w:t xml:space="preserve">A summons to appear in court at a specific time and place within five judicial days for a probable cause hearing, except as provided in subsection (4) of this section</w:t>
      </w:r>
      <w:r>
        <w:t>))</w:t>
      </w:r>
      <w:r>
        <w:rPr/>
        <w:t xml:space="preserve"> </w:t>
      </w:r>
      <w:r>
        <w:rPr>
          <w:u w:val="single"/>
        </w:rPr>
        <w:t xml:space="preserve">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r>
        <w:rPr/>
        <w:t xml:space="preserve">.</w:t>
      </w:r>
    </w:p>
    <w:p>
      <w:pPr>
        <w:spacing w:before="0" w:after="0" w:line="408" w:lineRule="exact"/>
        <w:ind w:left="0" w:right="0" w:firstLine="576"/>
        <w:jc w:val="left"/>
      </w:pPr>
      <w:r>
        <w:t>((</w:t>
      </w:r>
      <w:r>
        <w:rPr>
          <w:strike/>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strike/>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strike/>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The petition must be served upon the </w:t>
      </w:r>
      <w:r>
        <w:t>((</w:t>
      </w:r>
      <w:r>
        <w:rPr>
          <w:strike/>
        </w:rPr>
        <w:t xml:space="preserve">person and the person's counsel with a notice of applicable rights</w:t>
      </w:r>
      <w:r>
        <w:t>))</w:t>
      </w:r>
      <w:r>
        <w:rPr/>
        <w:t xml:space="preserve"> </w:t>
      </w:r>
      <w:r>
        <w:rPr>
          <w:u w:val="single"/>
        </w:rPr>
        <w:t xml:space="preserve">prosecuting attorney for the county</w:t>
      </w:r>
      <w:r>
        <w:rPr/>
        <w:t xml:space="preserve">. Proof of service must be filed with the court. </w:t>
      </w:r>
      <w:r>
        <w:rPr>
          <w:u w:val="single"/>
        </w:rPr>
        <w:t xml:space="preserve">The prosecuting attorney shall review the petition. If appropriate, the prosecutor shall consult with the petitioner to conform the contents of the petition with the requirements of law. The prosecutor may decline to proceed with a petition which does not meet legal requirements. When appropriate, the prosecutor shall schedule the petition for a hearing and cause the petition, notice of rights, the name, business address, and telephone number of appointed counsel, and summons to appear to be served upon the person and their guardian, if any. Information about appointed counsel need not be provided if the prosecutor has knowledge that the person has retained counsel. Proof of service must be filed with the court and all papers in the court file must be provided to the person's designated attorney.</w:t>
      </w:r>
    </w:p>
    <w:p>
      <w:pPr>
        <w:spacing w:before="0" w:after="0" w:line="408" w:lineRule="exact"/>
        <w:ind w:left="0" w:right="0" w:firstLine="576"/>
        <w:jc w:val="left"/>
      </w:pPr>
      <w:r>
        <w:rPr>
          <w:u w:val="single"/>
        </w:rPr>
        <w:t xml:space="preserve">(7) If the petition involves a person whom the prosecutor knows, or has reason to know, is an American Indian or Alaska Native who receives medical or behavioral health services from a tribe within this state, the prosecutor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petition for assisted outpatient </w:t>
      </w:r>
      <w:r>
        <w:t>((</w:t>
      </w:r>
      <w:r>
        <w:rPr>
          <w:strike/>
        </w:rPr>
        <w:t xml:space="preserve">behavioral health</w:t>
      </w:r>
      <w:r>
        <w:t>))</w:t>
      </w:r>
      <w:r>
        <w:rPr/>
        <w:t xml:space="preserve"> treatment filed under this section </w:t>
      </w:r>
      <w:r>
        <w:t>((</w:t>
      </w:r>
      <w:r>
        <w:rPr>
          <w:strike/>
        </w:rPr>
        <w:t xml:space="preserve">must</w:t>
      </w:r>
      <w:r>
        <w:t>))</w:t>
      </w:r>
      <w:r>
        <w:rPr/>
        <w:t xml:space="preserve"> </w:t>
      </w:r>
      <w:r>
        <w:rPr>
          <w:u w:val="single"/>
        </w:rPr>
        <w:t xml:space="preserve">shall</w:t>
      </w:r>
      <w:r>
        <w:rPr/>
        <w:t xml:space="preserve"> be adjudicated under RCW 71.05.240.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adolescent is in need of assisted outpatient treatment if the court finds by a preponderance of the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in that at least one of the following is true:</w:t>
      </w:r>
    </w:p>
    <w:p>
      <w:pPr>
        <w:spacing w:before="0" w:after="0" w:line="408" w:lineRule="exact"/>
        <w:ind w:left="0" w:right="0" w:firstLine="576"/>
        <w:jc w:val="left"/>
      </w:pPr>
      <w:r>
        <w:rPr/>
        <w:t xml:space="preserve">(i) The adolescent's behavioral health disorder has, at least twice within the last 36 months, been a substantial factor in necessitating hospitalization, or receipt of services in a forensic or other mental health unit of a state correctional facility or local correctional facility, not including any period during which the adolescent was hospitalized or incarcerated immediately preceding the filing of the petition;</w:t>
      </w:r>
    </w:p>
    <w:p>
      <w:pPr>
        <w:spacing w:before="0" w:after="0" w:line="408" w:lineRule="exact"/>
        <w:ind w:left="0" w:right="0" w:firstLine="576"/>
        <w:jc w:val="left"/>
      </w:pPr>
      <w:r>
        <w:rPr/>
        <w:t xml:space="preserve">(ii) The person's behavioral health disorder has, at least twice within the last 36 months, been a substantial factor in necessitating emergency medical care, a substantial factor necessitating hospitalization for behavioral health-related medical conditions including overdose, infected abscesses, sepsis, endocarditis, or other maladies, or a substantial factor in behavior which resulted in the person's incarceration in a state or local correctional facility; or</w:t>
      </w:r>
    </w:p>
    <w:p>
      <w:pPr>
        <w:spacing w:before="0" w:after="0" w:line="408" w:lineRule="exact"/>
        <w:ind w:left="0" w:right="0" w:firstLine="576"/>
        <w:jc w:val="left"/>
      </w:pPr>
      <w:r>
        <w:rPr/>
        <w:t xml:space="preserve">(iii) The adolescent's behavioral health disorder has resulted in one or more violent acts, threats, or attempts to cause serious physical harm to themselves or another within the last 48 months, not including any period in which the adolescent was hospitalized or incarcerated immediately preceding the filing of the petition;</w:t>
      </w:r>
    </w:p>
    <w:p>
      <w:pPr>
        <w:spacing w:before="0" w:after="0" w:line="408" w:lineRule="exact"/>
        <w:ind w:left="0" w:right="0" w:firstLine="576"/>
        <w:jc w:val="left"/>
      </w:pPr>
      <w:r>
        <w:rPr/>
        <w:t xml:space="preserve">(d) The adolescent has been offered an opportunity to participate in a treatment plan, and the adolescent continues to not engage in treatment;</w:t>
      </w:r>
    </w:p>
    <w:p>
      <w:pPr>
        <w:spacing w:before="0" w:after="0" w:line="408" w:lineRule="exact"/>
        <w:ind w:left="0" w:right="0" w:firstLine="576"/>
        <w:jc w:val="left"/>
      </w:pPr>
      <w:r>
        <w:rPr/>
        <w:t xml:space="preserve">(e)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(f)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w:t>
      </w:r>
    </w:p>
    <w:p>
      <w:pPr>
        <w:spacing w:before="0" w:after="0" w:line="408" w:lineRule="exact"/>
        <w:ind w:left="0" w:right="0" w:firstLine="576"/>
        <w:jc w:val="left"/>
      </w:pPr>
      <w:r>
        <w:rPr/>
        <w:t xml:space="preserve">(b) The director of a behavioral health service provider providing behavioral health care or residential services to the adolescent;</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which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 The petition must be served upon the prosecuting attorney for the county. Proof of service must be filed with the court. The prosecuting attorney shall review the petition. If appropriate, the prosecutor shall consult with the petitioner to conform the contents of the petition with the requirements of law. The prosecutor may decline to proceed with a petition which does not meet legal requirements. When appropriate, the prosecutor shall schedule the petition for a hearing and cause the petition, notice of rights, the name, business address, and telephone number of appointed counsel, and summons to appear to be served upon the adolescent and their guardian, if any. Information about appointed counsel need not be provided if the prosecutor has knowledge that the adolescent has retained counsel. Proof of service must be filed with the court and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prosecutor knows, or has reason to know, is an American Indian or Alaska Native who receives medical or behavioral health services from a tribe within this state, the prosecutor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1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2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2018 c 291 s 12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t>((</w:t>
      </w:r>
      <w:r>
        <w:rPr>
          <w:strike/>
        </w:rPr>
        <w:t xml:space="preserve">, and to determine whether the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2020 c 302 s 24 and 2020 c 256 s 304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w:t>
      </w:r>
      <w:r>
        <w:t>((</w:t>
      </w:r>
      <w:r>
        <w:rPr>
          <w:strike/>
        </w:rPr>
        <w:t xml:space="preserve">or conservator</w:t>
      </w:r>
      <w:r>
        <w:t>))</w:t>
      </w:r>
      <w:r>
        <w:rPr/>
        <w:t xml:space="preserve"> of the person, or a federally recognized Indian tribe if the person is a member of such tribe,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t>((</w:t>
      </w:r>
      <w:r>
        <w:rPr>
          <w:strike/>
        </w:rPr>
        <w:t xml:space="preserve">or an order instructing the designated crisis responder to file a petition for assisted outpatient behavioral health treatment</w:t>
      </w:r>
      <w:r>
        <w:t>))</w:t>
      </w:r>
      <w:r>
        <w:rPr/>
        <w:t xml:space="preserve"> if the court finds that: (a) There is probable cause to support a petition for detention </w:t>
      </w:r>
      <w:r>
        <w:t>((</w:t>
      </w:r>
      <w:r>
        <w:rPr>
          <w:strike/>
        </w:rPr>
        <w:t xml:space="preserve">or assisted outpatient behavioral health treatment</w:t>
      </w:r>
      <w:r>
        <w: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256 s 305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302 s 28 and 2020 c 256 s 305 are each reenacted and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2020 c 302 s 34 are each amended to read as follows:</w:t>
      </w:r>
    </w:p>
    <w:p>
      <w:pPr>
        <w:spacing w:before="0" w:after="0" w:line="408" w:lineRule="exact"/>
        <w:ind w:left="0" w:right="0" w:firstLine="576"/>
        <w:jc w:val="left"/>
      </w:pPr>
      <w:r>
        <w:rPr/>
        <w:t xml:space="preserve">A person detained for one hundred twenty </w:t>
      </w:r>
      <w:r>
        <w:t>((</w:t>
      </w:r>
      <w:r>
        <w:rPr>
          <w:strike/>
        </w:rPr>
        <w:t xml:space="preserve">hour</w:t>
      </w:r>
      <w:r>
        <w:t>))</w:t>
      </w:r>
      <w:r>
        <w:rPr/>
        <w:t xml:space="preserve"> </w:t>
      </w:r>
      <w:r>
        <w:rPr>
          <w:u w:val="single"/>
        </w:rPr>
        <w:t xml:space="preserve">hours of</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a behavioral health disorder and results in: (a) A likelihood of serious harm; </w:t>
      </w:r>
      <w:r>
        <w:rPr>
          <w:u w:val="single"/>
        </w:rPr>
        <w:t xml:space="preserve">or</w:t>
      </w:r>
      <w:r>
        <w:rPr/>
        <w:t xml:space="preserve"> (b) the person being gravely disabled; </w:t>
      </w:r>
      <w:r>
        <w:t>((</w:t>
      </w:r>
      <w:r>
        <w:rPr>
          <w:strike/>
        </w:rPr>
        <w:t xml:space="preserve">or (c) the person being in need of assisted outpatient behavioral health treatment;</w:t>
      </w:r>
      <w:r>
        <w: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or under RCW 71.05.745;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behavioral health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behavioral health disorder, presents a likelihood of serious harm</w:t>
      </w:r>
      <w:r>
        <w:t>((</w:t>
      </w:r>
      <w:r>
        <w:rPr>
          <w:strike/>
        </w:rPr>
        <w:t xml:space="preserve">,</w:t>
      </w:r>
      <w:r>
        <w:t>))</w:t>
      </w:r>
      <w:r>
        <w:rPr/>
        <w:t xml:space="preserve"> </w:t>
      </w:r>
      <w:r>
        <w:rPr>
          <w:u w:val="single"/>
        </w:rPr>
        <w:t xml:space="preserve">or</w:t>
      </w:r>
      <w:r>
        <w:rPr/>
        <w:t xml:space="preserve"> is gravely disabled</w:t>
      </w:r>
      <w:r>
        <w:t>((</w:t>
      </w:r>
      <w:r>
        <w:rPr>
          <w:strike/>
        </w:rPr>
        <w:t xml:space="preserve">, or is in need of assisted outpatient behavioral health treatment,</w:t>
      </w:r>
      <w:r>
        <w:t>))</w:t>
      </w:r>
      <w:r>
        <w:rPr/>
        <w:t xml:space="preserve">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w:t>
      </w:r>
      <w:r>
        <w:rPr>
          <w:u w:val="single"/>
        </w:rPr>
        <w:t xml:space="preserve">,</w:t>
      </w:r>
      <w:r>
        <w:rPr/>
        <w:t xml:space="preserve"> and his or her guardian </w:t>
      </w:r>
      <w:r>
        <w:t>((</w:t>
      </w:r>
      <w:r>
        <w:rPr>
          <w:strike/>
        </w:rPr>
        <w:t xml:space="preserve">or conservator</w:t>
      </w:r>
      <w:r>
        <w:t>))</w:t>
      </w:r>
      <w:r>
        <w:rPr/>
        <w:t xml:space="preserve">,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w:t>
      </w:r>
      <w:r>
        <w:t>((</w:t>
      </w:r>
      <w:r>
        <w:rPr>
          <w:strike/>
        </w:rPr>
        <w:t xml:space="preserve">either</w:t>
      </w:r>
      <w:r>
        <w:t>))</w:t>
      </w:r>
      <w:r>
        <w:rPr/>
        <w:t xml:space="preserve"> ninety days of less restrictive alternative treatment </w:t>
      </w:r>
      <w:r>
        <w:t>((</w:t>
      </w:r>
      <w:r>
        <w:rPr>
          <w:strike/>
        </w:rPr>
        <w:t xml:space="preserve">or ninety days of involuntary intensive treatment</w:t>
      </w:r>
      <w:r>
        <w:t>))</w:t>
      </w:r>
      <w:r>
        <w:rPr/>
        <w:t xml:space="preserve">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8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w:t>
      </w:r>
      <w:r>
        <w:t>((</w:t>
      </w:r>
      <w:r>
        <w:rPr>
          <w:strike/>
        </w:rPr>
        <w:t xml:space="preserve">fourteen</w:t>
      </w:r>
      <w:r>
        <w:t>))</w:t>
      </w:r>
      <w:r>
        <w:rPr/>
        <w:t xml:space="preserve"> </w:t>
      </w:r>
      <w:r>
        <w:rPr>
          <w:u w:val="single"/>
        </w:rPr>
        <w:t xml:space="preserve">14</w:t>
      </w:r>
      <w:r>
        <w:rPr/>
        <w:t xml:space="preserve">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w:t>
      </w:r>
      <w:r>
        <w:t>((</w:t>
      </w:r>
      <w:r>
        <w:rPr>
          <w:strike/>
        </w:rPr>
        <w:t xml:space="preserve">or ninety-day</w:t>
      </w:r>
      <w:r>
        <w:t>))</w:t>
      </w:r>
      <w:r>
        <w:rPr>
          <w:u w:val="single"/>
        </w:rPr>
        <w:t xml:space="preserve">, 90-day</w:t>
      </w:r>
      <w:r>
        <w:rPr/>
        <w:t xml:space="preserve"> less restrictive treatment</w:t>
      </w:r>
      <w:r>
        <w:rPr>
          <w:u w:val="single"/>
        </w:rPr>
        <w:t xml:space="preserve">, or 18-month less restrictive treatment</w:t>
      </w:r>
      <w:r>
        <w:rPr/>
        <w:t xml:space="preserve"> period, the person has the right to a full hearing or jury trial under RCW 71.05.310. If the commitment is for mental health treatment, the court shall </w:t>
      </w:r>
      <w:r>
        <w:t>((</w:t>
      </w:r>
      <w:r>
        <w:rPr>
          <w:strike/>
        </w:rPr>
        <w:t xml:space="preserve">also</w:t>
      </w:r>
      <w:r>
        <w:t>))</w:t>
      </w:r>
      <w:r>
        <w:rPr/>
        <w:t xml:space="preserve">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9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w:t>
      </w:r>
      <w:r>
        <w:t>((</w:t>
      </w:r>
      <w:r>
        <w:rPr>
          <w:strike/>
        </w:rPr>
        <w:t xml:space="preserve">or ninety-day</w:t>
      </w:r>
      <w:r>
        <w:t>))</w:t>
      </w:r>
      <w:r>
        <w:rPr>
          <w:u w:val="single"/>
        </w:rPr>
        <w:t xml:space="preserve">, 90-day</w:t>
      </w:r>
      <w:r>
        <w:rPr/>
        <w:t xml:space="preserve"> less restrictive treatment</w:t>
      </w:r>
      <w:r>
        <w:rPr>
          <w:u w:val="single"/>
        </w:rPr>
        <w:t xml:space="preserve">, or 18-month less restrictive treatment</w:t>
      </w:r>
      <w:r>
        <w:rPr/>
        <w:t xml:space="preserve">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2018 c 291 s 14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behavioral health</w:t>
      </w:r>
      <w:r>
        <w:t>))</w:t>
      </w:r>
      <w:r>
        <w:rPr/>
        <w:t xml:space="preserve">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2020 c 302 s 41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t>((</w:t>
      </w:r>
      <w:r>
        <w:rPr>
          <w:strike/>
        </w:rPr>
        <w:t xml:space="preserve">; or</w:t>
      </w:r>
    </w:p>
    <w:p>
      <w:pPr>
        <w:spacing w:before="0" w:after="0" w:line="408" w:lineRule="exact"/>
        <w:ind w:left="0" w:right="0" w:firstLine="576"/>
        <w:jc w:val="left"/>
      </w:pPr>
      <w:r>
        <w:rPr>
          <w:strike/>
        </w:rPr>
        <w:t xml:space="preserve">(5) Such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10 and 2021 c 263 s 2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 </w:t>
      </w:r>
      <w:r>
        <w:t>((</w:t>
      </w:r>
      <w:r>
        <w:rPr>
          <w:strik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11 and 2021 c 263 s 3 are each reenacted and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w:t>
      </w:r>
      <w:r>
        <w:t>((</w:t>
      </w:r>
      <w:r>
        <w:rPr>
          <w:strike/>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2019 c 325 s 3008 are each amended to read as follows:</w:t>
      </w:r>
    </w:p>
    <w:p>
      <w:pPr>
        <w:spacing w:before="0" w:after="0" w:line="408" w:lineRule="exact"/>
        <w:ind w:left="0" w:right="0" w:firstLine="576"/>
        <w:jc w:val="left"/>
      </w:pPr>
      <w:r>
        <w:rPr/>
        <w:t xml:space="preserve">When a person has been involuntarily committed for treatment to a hospital for a period of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rPr>
          <w:u w:val="single"/>
        </w:rPr>
        <w:t xml:space="preserve">, including whether a petition should be filed for less restrictive alternative treatment on the basis that the person is in need of assisted outpatient treatment,</w:t>
      </w:r>
      <w:r>
        <w:rPr/>
        <w:t xml:space="preserve"> and arrange for a transition to the community in accordance with the person's individualized discharge plan within </w:t>
      </w:r>
      <w:r>
        <w:t>((</w:t>
      </w:r>
      <w:r>
        <w:rPr>
          <w:strike/>
        </w:rPr>
        <w:t xml:space="preserve">fourteen</w:t>
      </w:r>
      <w:r>
        <w:t>))</w:t>
      </w:r>
      <w:r>
        <w:rPr/>
        <w:t xml:space="preserve"> </w:t>
      </w:r>
      <w:r>
        <w:rPr>
          <w:u w:val="single"/>
        </w:rPr>
        <w:t xml:space="preserve">14</w:t>
      </w:r>
      <w:r>
        <w:rPr/>
        <w:t xml:space="preserve">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2021 c 264 s 13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2021 c 263 s 4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w:t>
      </w:r>
      <w:r>
        <w:t>((</w:t>
      </w:r>
      <w:r>
        <w:rPr>
          <w:strike/>
        </w:rPr>
        <w:t xml:space="preserve">and</w:t>
      </w:r>
      <w:r>
        <w:t>))</w:t>
      </w:r>
    </w:p>
    <w:p>
      <w:pPr>
        <w:spacing w:before="0" w:after="0" w:line="408" w:lineRule="exact"/>
        <w:ind w:left="0" w:right="0" w:firstLine="576"/>
        <w:jc w:val="left"/>
      </w:pPr>
      <w:r>
        <w:rPr/>
        <w:t xml:space="preserve">(h) Appointment of a transition team under RCW 10.77.150;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the </w:t>
      </w:r>
      <w:r>
        <w:t>((</w:t>
      </w:r>
      <w:r>
        <w:rPr>
          <w:strike/>
        </w:rPr>
        <w:t xml:space="preserve">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with available space, or an approved substance use disorder treatment program with available space.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initiate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an</w:t>
      </w:r>
      <w:r>
        <w:t>))</w:t>
      </w:r>
      <w:r>
        <w:rPr/>
        <w:t xml:space="preserve"> available secure withdrawal management and stabilization facility with adequate space, or </w:t>
      </w:r>
      <w:r>
        <w:t>((</w:t>
      </w:r>
      <w:r>
        <w:rPr>
          <w:strike/>
        </w:rPr>
        <w:t xml:space="preserve">an</w:t>
      </w:r>
      <w:r>
        <w:t>))</w:t>
      </w:r>
      <w:r>
        <w:rPr/>
        <w:t xml:space="preserve"> available approved substance use disorder treatment program with adequate space</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w:t>
      </w:r>
      <w:r>
        <w:t>((</w:t>
      </w:r>
      <w:r>
        <w:rPr>
          <w:strike/>
        </w:rPr>
        <w:t xml:space="preserve">person's</w:t>
      </w:r>
      <w:r>
        <w:t>))</w:t>
      </w:r>
      <w:r>
        <w:rPr/>
        <w:t xml:space="preserve"> </w:t>
      </w:r>
      <w:r>
        <w:rPr>
          <w:u w:val="single"/>
        </w:rPr>
        <w:t xml:space="preserve">person to continue</w:t>
      </w:r>
      <w:r>
        <w:rPr/>
        <w:t xml:space="preserve">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71.05.160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 A court may not </w:t>
      </w:r>
      <w:r>
        <w:t>((</w:t>
      </w:r>
      <w:r>
        <w:rPr>
          <w:strike/>
        </w:rPr>
        <w:t xml:space="preserve">issue an order to</w:t>
      </w:r>
      <w:r>
        <w:t>))</w:t>
      </w:r>
      <w:r>
        <w:rPr/>
        <w:t xml:space="preserve"> detain a person for inpatient treatment </w:t>
      </w:r>
      <w:r>
        <w:t>((</w:t>
      </w:r>
      <w:r>
        <w:rPr>
          <w:strike/>
        </w:rPr>
        <w:t xml:space="preserve">in</w:t>
      </w:r>
      <w:r>
        <w:t>))</w:t>
      </w:r>
      <w:r>
        <w:rPr/>
        <w:t xml:space="preserve"> </w:t>
      </w:r>
      <w:r>
        <w:rPr>
          <w:u w:val="single"/>
        </w:rPr>
        <w:t xml:space="preserve">to</w:t>
      </w:r>
      <w:r>
        <w:rPr/>
        <w:t xml:space="preserve"> a secure withdrawal management and stabilization facility or approved substance use disorder treatment program under this subsection unless there is a </w:t>
      </w:r>
      <w:r>
        <w:t>((</w:t>
      </w:r>
      <w:r>
        <w:rPr>
          <w:strike/>
        </w:rPr>
        <w:t xml:space="preserve">secure withdrawal management and stabilization</w:t>
      </w:r>
      <w:r>
        <w:t>))</w:t>
      </w:r>
      <w:r>
        <w:rPr/>
        <w:t xml:space="preserve"> facility or </w:t>
      </w:r>
      <w:r>
        <w:t>((</w:t>
      </w:r>
      <w:r>
        <w:rPr>
          <w:strike/>
        </w:rPr>
        <w:t xml:space="preserve">approved substance use disorder treatment</w:t>
      </w:r>
      <w:r>
        <w:t>))</w:t>
      </w:r>
      <w:r>
        <w:rPr/>
        <w:t xml:space="preserve"> program available </w:t>
      </w:r>
      <w:r>
        <w:t>((</w:t>
      </w:r>
      <w:r>
        <w:rPr>
          <w:strike/>
        </w:rPr>
        <w:t xml:space="preserve">and</w:t>
      </w:r>
      <w:r>
        <w:t>))</w:t>
      </w:r>
      <w:r>
        <w:rPr/>
        <w:t xml:space="preserv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w:t>
      </w:r>
      <w:r>
        <w:t>((</w:t>
      </w:r>
      <w:r>
        <w:rPr>
          <w:strike/>
        </w:rPr>
        <w:t xml:space="preserve">the 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or an approved substance use disorder treatment program.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in a</w:t>
      </w:r>
      <w:r>
        <w:t>))</w:t>
      </w:r>
      <w:r>
        <w:rPr/>
        <w:t xml:space="preserve"> secure withdrawal management and stabilization facility, or </w:t>
      </w:r>
      <w:r>
        <w:t>((</w:t>
      </w:r>
      <w:r>
        <w:rPr>
          <w:strike/>
        </w:rPr>
        <w:t xml:space="preserve">in an</w:t>
      </w:r>
      <w:r>
        <w:t>))</w:t>
      </w:r>
      <w:r>
        <w:rPr/>
        <w:t xml:space="preserve"> approved substance use disorder treatment program</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w:t>
      </w:r>
      <w:r>
        <w:t>((</w:t>
      </w:r>
      <w:r>
        <w:rPr>
          <w:strike/>
        </w:rPr>
        <w:t xml:space="preserve">person's</w:t>
      </w:r>
      <w:r>
        <w:t>))</w:t>
      </w:r>
      <w:r>
        <w:rPr/>
        <w:t xml:space="preserve"> </w:t>
      </w:r>
      <w:r>
        <w:rPr>
          <w:u w:val="single"/>
        </w:rPr>
        <w:t xml:space="preserve">person to continue</w:t>
      </w:r>
      <w:r>
        <w:rPr/>
        <w:t xml:space="preserve">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71.05.160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2018 c 291 s 16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behavioral health</w:t>
      </w:r>
      <w:r>
        <w:t>))</w:t>
      </w:r>
      <w:r>
        <w:rPr/>
        <w:t xml:space="preserve">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and 2021 c 202 s 15 are each reenacted and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27 of this act take effect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24</w:t>
      </w:r>
      <w:r>
        <w:rPr/>
        <w:t xml:space="preserve"> (uncodified) and 2021 c 263 s 21 (uncodified) are each reenacted and amended to read as follows:</w:t>
      </w:r>
    </w:p>
    <w:p>
      <w:pPr>
        <w:spacing w:before="0" w:after="0" w:line="408" w:lineRule="exact"/>
        <w:ind w:left="0" w:right="0" w:firstLine="576"/>
        <w:jc w:val="left"/>
      </w:pPr>
      <w:r>
        <w:rPr/>
        <w:t xml:space="preserve">(1) Sections 4 and 28, chapter 302, Laws of 2020, sections 13 and 14, chapter 263, Laws of 2021, </w:t>
      </w:r>
      <w:r>
        <w:t>((</w:t>
      </w:r>
      <w:r>
        <w:rPr>
          <w:strike/>
        </w:rPr>
        <w:t xml:space="preserve">and, until July 1, 2022, section 22, chapter 264, Laws of 2021 and, beginning July 1, 2022,</w:t>
      </w:r>
      <w:r>
        <w:t>))</w:t>
      </w:r>
      <w:r>
        <w:rPr/>
        <w:t xml:space="preserve"> section 23, chapter 264, Laws of 2021</w:t>
      </w:r>
      <w:r>
        <w:rPr>
          <w:u w:val="single"/>
        </w:rPr>
        <w:t xml:space="preserve">, and sections 2 and 10, chapter ... (this act), Laws of 2022</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w:t>
      </w:r>
      <w:r>
        <w:t>((</w:t>
      </w:r>
      <w:r>
        <w:rPr>
          <w:strike/>
        </w:rPr>
        <w:t xml:space="preserve">and sections 22 and</w:t>
      </w:r>
      <w:r>
        <w:t>))</w:t>
      </w:r>
      <w:r>
        <w:rPr/>
        <w:t xml:space="preserve"> </w:t>
      </w:r>
      <w:r>
        <w:rPr>
          <w:u w:val="single"/>
        </w:rPr>
        <w:t xml:space="preserve">section</w:t>
      </w:r>
      <w:r>
        <w:rPr/>
        <w:t xml:space="preserve"> 23, chapter 264, Laws of 2021</w:t>
      </w:r>
      <w:r>
        <w:rPr>
          <w:u w:val="single"/>
        </w:rPr>
        <w:t xml:space="preserve">, and sections 2 and 10, chapter ... (this act), Laws of 2022</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12, 16, and 21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13, 17, and 22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takes effect October 1, 2022.</w:t>
      </w:r>
    </w:p>
    <w:p/>
    <w:p>
      <w:pPr>
        <w:jc w:val="center"/>
      </w:pPr>
      <w:r>
        <w:rPr>
          <w:b/>
        </w:rPr>
        <w:t>--- END ---</w:t>
      </w:r>
    </w:p>
    <w:sectPr>
      <w:pgNumType w:start="1"/>
      <w:footerReference xmlns:r="http://schemas.openxmlformats.org/officeDocument/2006/relationships" r:id="R8dae1fe9f7a849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adda5600b4d69" /><Relationship Type="http://schemas.openxmlformats.org/officeDocument/2006/relationships/footer" Target="/word/footer1.xml" Id="R8dae1fe9f7a84970" /></Relationships>
</file>