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233cea906a4faf" /></Relationships>
</file>

<file path=word/document.xml><?xml version="1.0" encoding="utf-8"?>
<w:document xmlns:w="http://schemas.openxmlformats.org/wordprocessingml/2006/main">
  <w:body>
    <w:p>
      <w:r>
        <w:t>S-3227.3</w:t>
      </w:r>
    </w:p>
    <w:p>
      <w:pPr>
        <w:jc w:val="center"/>
      </w:pPr>
      <w:r>
        <w:t>_______________________________________________</w:t>
      </w:r>
    </w:p>
    <w:p/>
    <w:p>
      <w:pPr>
        <w:jc w:val="center"/>
      </w:pPr>
      <w:r>
        <w:rPr>
          <w:b/>
        </w:rPr>
        <w:t>SENATE BILL 5649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Robinson, Conway, Lovick, Randall, and C. Wilson</w:t>
      </w:r>
    </w:p>
    <w:p/>
    <w:p>
      <w:r>
        <w:rPr>
          <w:t xml:space="preserve">Prefiled 01/05/22.</w:t>
        </w:rPr>
      </w:r>
      <w:r>
        <w:rPr>
          <w:t xml:space="preserve">Read first time 01/10/22.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Washington state paid family and medical leave act; amending RCW 50A.05.010, 50A.05.090, 50A.15.020, and 50A.25.020; adding a new section to chapter 50A.15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2021 c 232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w:t>
      </w:r>
      <w:r>
        <w:t>((</w:t>
      </w:r>
      <w:r>
        <w:rPr>
          <w:strike/>
        </w:rPr>
        <w:t xml:space="preserve">or</w:t>
      </w:r>
      <w:r>
        <w:t>))</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(11) of this section</w:t>
      </w:r>
      <w:r>
        <w:rPr>
          <w:u w:val="single"/>
        </w:rPr>
        <w:t xml:space="preserve">;</w:t>
      </w:r>
    </w:p>
    <w:p>
      <w:pPr>
        <w:spacing w:before="0" w:after="0" w:line="408" w:lineRule="exact"/>
        <w:ind w:left="0" w:right="0" w:firstLine="576"/>
        <w:jc w:val="left"/>
      </w:pPr>
      <w:r>
        <w:rPr>
          <w:u w:val="single"/>
        </w:rPr>
        <w:t xml:space="preserve">(d) For up to 14 calendar days following the death of the family member for whom the employee was approved to provide care for under (a) of this subsection; or</w:t>
      </w:r>
    </w:p>
    <w:p>
      <w:pPr>
        <w:spacing w:before="0" w:after="0" w:line="408" w:lineRule="exact"/>
        <w:ind w:left="0" w:right="0" w:firstLine="576"/>
        <w:jc w:val="left"/>
      </w:pPr>
      <w:r>
        <w:rPr>
          <w:u w:val="single"/>
        </w:rPr>
        <w:t xml:space="preserve">(e) For up to 14 calendar days following the postnatal death or stillbirth of the employee's child for whose birth the employee was approved for medical leave or would have qualified for medical leave under subsection (23)(a)(ii)(B) of this section</w:t>
      </w:r>
      <w:r>
        <w:rPr/>
        <w:t xml:space="preserve">.</w:t>
      </w:r>
    </w:p>
    <w:p>
      <w:pPr>
        <w:spacing w:before="0" w:after="0" w:line="408" w:lineRule="exact"/>
        <w:ind w:left="0" w:right="0" w:firstLine="576"/>
        <w:jc w:val="left"/>
      </w:pPr>
      <w:r>
        <w:rPr/>
        <w:t xml:space="preserve">(11) "Family member" means a child, grandchild, grandparent, parent, sibling, or spouse of an employee,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w:t>
      </w:r>
      <w:r>
        <w:rPr>
          <w:u w:val="single"/>
        </w:rPr>
        <w:t xml:space="preserve">"Postnatal" means the first six weeks after birth.</w:t>
      </w:r>
    </w:p>
    <w:p>
      <w:pPr>
        <w:spacing w:before="0" w:after="0" w:line="408" w:lineRule="exact"/>
        <w:ind w:left="0" w:right="0" w:firstLine="576"/>
        <w:jc w:val="left"/>
      </w:pPr>
      <w:r>
        <w:rPr>
          <w:u w:val="single"/>
        </w:rPr>
        <w:t xml:space="preserve">(20)</w:t>
      </w:r>
      <w:r>
        <w:rPr/>
        <w:t xml:space="preserve">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 licensed substance abuse treatment provider. 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090</w:t>
      </w:r>
      <w:r>
        <w:rPr/>
        <w:t xml:space="preserve"> and 2019 c 13 s 37 are each amended to read as follows:</w:t>
      </w:r>
    </w:p>
    <w:p>
      <w:pPr>
        <w:spacing w:before="0" w:after="0" w:line="408" w:lineRule="exact"/>
        <w:ind w:left="0" w:right="0" w:firstLine="576"/>
        <w:jc w:val="left"/>
      </w:pPr>
      <w:r>
        <w:rPr>
          <w:u w:val="single"/>
        </w:rPr>
        <w:t xml:space="preserve">(1)</w:t>
      </w:r>
      <w:r>
        <w:rPr/>
        <w:t xml:space="preserve"> Nothing in this title requires any party to a collective bargaining agreement in existence on October 19, 2017, to reopen negotiations of the agreement or to apply any of the rights and responsibilities under this title unless and until the existing agreement is reopened or renegotiated by the parties or expires.</w:t>
      </w:r>
    </w:p>
    <w:p>
      <w:pPr>
        <w:spacing w:before="0" w:after="0" w:line="408" w:lineRule="exact"/>
        <w:ind w:left="0" w:right="0" w:firstLine="576"/>
        <w:jc w:val="left"/>
      </w:pPr>
      <w:r>
        <w:rPr>
          <w:u w:val="single"/>
        </w:rPr>
        <w:t xml:space="preserve">(2)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020</w:t>
      </w:r>
      <w:r>
        <w:rPr/>
        <w:t xml:space="preserve"> and 2020 c 125 s 4 are each amended to read as follows:</w:t>
      </w:r>
    </w:p>
    <w:p>
      <w:pPr>
        <w:spacing w:before="0" w:after="0" w:line="408" w:lineRule="exact"/>
        <w:ind w:left="0" w:right="0" w:firstLine="576"/>
        <w:jc w:val="left"/>
      </w:pPr>
      <w:r>
        <w:rPr/>
        <w:t xml:space="preserve">(1) Beginning January 1, 2020, family and medical leave are available and benefits are payable to a qualified employee under this section.</w:t>
      </w:r>
    </w:p>
    <w:p>
      <w:pPr>
        <w:spacing w:before="0" w:after="0" w:line="408" w:lineRule="exact"/>
        <w:ind w:left="0" w:right="0" w:firstLine="576"/>
        <w:jc w:val="left"/>
      </w:pPr>
      <w:r>
        <w:rPr/>
        <w:t xml:space="preserve">(a) Following a waiting period consisting of the first seven consecutive calendar days, benefits are payable when family or medical leave is required. However, no waiting period is required for leave for the birth or placement of a child, or for leave because of any qualifying exigency as defined under RCW 50A.05.010(10)(c). The waiting period begins the previous Sunday of the week when an otherwise eligible employee takes leave for the minimum claim duration under subsection (2)(c) of this section. Eligible employees may satisfy the waiting period requirement while simultaneously receiving paid time off for any part of the waiting period.</w:t>
      </w:r>
    </w:p>
    <w:p>
      <w:pPr>
        <w:spacing w:before="0" w:after="0" w:line="408" w:lineRule="exact"/>
        <w:ind w:left="0" w:right="0" w:firstLine="576"/>
        <w:jc w:val="left"/>
      </w:pPr>
      <w:r>
        <w:rPr/>
        <w:t xml:space="preserve">(b) Benefits may continue during the continuance of the need for family or medical leave, subject to the maximum and minimum weekly benefits, duration, and other conditions and limitations established in this title.</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50A.05.010.</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title,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title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w:t>
      </w:r>
      <w:r>
        <w:rPr>
          <w:u w:val="single"/>
        </w:rPr>
        <w:t xml:space="preserve">(a) Any paid leave benefits under this chapter used in the postnatal period by an employee eligible for benefits under RCW 50A.05.010(23)(a)(ii)(B) must be medical leave, subject to the maximum and minimum weekly benefits, duration, and other conditions and limitations established in this title, unless the employee chooses to use family leave during the postnatal period.</w:t>
      </w:r>
    </w:p>
    <w:p>
      <w:pPr>
        <w:spacing w:before="0" w:after="0" w:line="408" w:lineRule="exact"/>
        <w:ind w:left="0" w:right="0" w:firstLine="576"/>
        <w:jc w:val="left"/>
      </w:pPr>
      <w:r>
        <w:rPr>
          <w:u w:val="single"/>
        </w:rPr>
        <w:t xml:space="preserve">(b) Certification of a serious health condition is not required for paid leave benefits used in the postnatal period by an employee eligible for benefits under RCW 50A.05.010(23)(a)(ii)(B).</w:t>
      </w:r>
    </w:p>
    <w:p>
      <w:pPr>
        <w:spacing w:before="0" w:after="0" w:line="408" w:lineRule="exact"/>
        <w:ind w:left="0" w:right="0" w:firstLine="576"/>
        <w:jc w:val="left"/>
      </w:pPr>
      <w:r>
        <w:rPr>
          <w:u w:val="single"/>
        </w:rPr>
        <w:t xml:space="preserve">(5)</w:t>
      </w:r>
      <w:r>
        <w:rPr/>
        <w:t xml:space="preserve"> The weekly benefit for family and medical leave shall be determined as follows: If the employee's average weekly wage is: (a) Equal to or less than one-half of the state average weekly wage, then the benefit amount is equal to ninety percent of the employee's average weekly wage; or (b) greater than one-half of the state average weekly wage, then the benefit amount is the sum of: (i) Ninety percent of one-half of the state average weekly wage; and (ii) fifty percent of the difference of the employee's average weekly wage and one-half of the state average weekly wage.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or medical leave is less than one hundred dollars per week, the weekly benefit shall be the employee's full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Before an employee's qualifying event but not earlier than 45 days in advance, the employee may apply for benefits under this title and receive a predetermination from the department. The department will not conduct fact finding or issue a predetermination on incomplete applications submitted in advance.</w:t>
      </w:r>
    </w:p>
    <w:p>
      <w:pPr>
        <w:spacing w:before="0" w:after="0" w:line="408" w:lineRule="exact"/>
        <w:ind w:left="0" w:right="0" w:firstLine="576"/>
        <w:jc w:val="left"/>
      </w:pPr>
      <w:r>
        <w:rPr/>
        <w:t xml:space="preserve">(2) After the employee's qualifying event but before receiving their first weekly payment, the employee must notify the department and provide certification or documentation validating the employee's qualifying event.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"Predetermination" means a determination of eligibility under RCW 50A.15.010 and benefit amount and duration under RCW 50A.15.020, which occurs before the employee's qualifying event.</w:t>
      </w:r>
    </w:p>
    <w:p>
      <w:pPr>
        <w:spacing w:before="0" w:after="0" w:line="408" w:lineRule="exact"/>
        <w:ind w:left="0" w:right="0" w:firstLine="576"/>
        <w:jc w:val="left"/>
      </w:pPr>
      <w:r>
        <w:rPr/>
        <w:t xml:space="preserve">(b) "Qualifying event" has the same meaning provided in rule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020</w:t>
      </w:r>
      <w:r>
        <w:rPr/>
        <w:t xml:space="preserve"> and 2019 c 13 s 71 are each amended to read as follows:</w:t>
      </w:r>
    </w:p>
    <w:p>
      <w:pPr>
        <w:spacing w:before="0" w:after="0" w:line="408" w:lineRule="exact"/>
        <w:ind w:left="0" w:right="0" w:firstLine="576"/>
        <w:jc w:val="left"/>
      </w:pPr>
      <w:r>
        <w:rPr/>
        <w:t xml:space="preserve">(1) Any information or records concerning an individual or employer obtained by the department pursuant to the administration of this title shall be private and confidential, except as otherwise provided in this chapter or RCW 50A.05.040.</w:t>
      </w:r>
    </w:p>
    <w:p>
      <w:pPr>
        <w:spacing w:before="0" w:after="0" w:line="408" w:lineRule="exact"/>
        <w:ind w:left="0" w:right="0" w:firstLine="576"/>
        <w:jc w:val="left"/>
      </w:pPr>
      <w:r>
        <w:rPr/>
        <w:t xml:space="preserve">(2) This chapter does not create a rule of evidence.</w:t>
      </w:r>
    </w:p>
    <w:p>
      <w:pPr>
        <w:spacing w:before="0" w:after="0" w:line="408" w:lineRule="exact"/>
        <w:ind w:left="0" w:right="0" w:firstLine="576"/>
        <w:jc w:val="left"/>
      </w:pPr>
      <w:r>
        <w:rPr>
          <w:u w:val="single"/>
        </w:rPr>
        <w:t xml:space="preserve">(3) The department must publish, on its website, a current list of all employers that have approved voluntary plans under chapter 50A.30 RCW.</w:t>
      </w:r>
    </w:p>
    <w:p/>
    <w:p>
      <w:pPr>
        <w:jc w:val="center"/>
      </w:pPr>
      <w:r>
        <w:rPr>
          <w:b/>
        </w:rPr>
        <w:t>--- END ---</w:t>
      </w:r>
    </w:p>
    <w:sectPr>
      <w:pgNumType w:start="1"/>
      <w:footerReference xmlns:r="http://schemas.openxmlformats.org/officeDocument/2006/relationships" r:id="Red38c92bf9444c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826e8f714246e9" /><Relationship Type="http://schemas.openxmlformats.org/officeDocument/2006/relationships/footer" Target="/word/footer1.xml" Id="Red38c92bf9444c1a" /></Relationships>
</file>