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b5de4076c141a2" /></Relationships>
</file>

<file path=word/document.xml><?xml version="1.0" encoding="utf-8"?>
<w:document xmlns:w="http://schemas.openxmlformats.org/wordprocessingml/2006/main">
  <w:body>
    <w:p>
      <w:r>
        <w:t>S-3555.1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5839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Senators Padden, Van De Wege, Wagoner, and L. Wilson</w:t>
      </w:r>
    </w:p>
    <w:p/>
    <w:p>
      <w:r>
        <w:rPr>
          <w:t xml:space="preserve">Read first time 01/12/22.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creating the crime of interfering with a firefighter or emergency medical services provider; adding a new section to chapter 9A.84 RCW;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9A</w:t>
      </w:r>
      <w:r>
        <w:rPr/>
        <w:t xml:space="preserve">.</w:t>
      </w:r>
      <w:r>
        <w:t xml:space="preserve">84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is guilty of interfering with a firefighter or emergency medical services provider if the person, with knowledge that another person is a firefighter or emergency medical services provider, intentionally prevents or attempts to prevent that firefighter or emergency medical services provider from performing his or her official duties.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Interfering with a firefighter or emergency medical services provider is a gross misdemeanor.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As used in this 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"Emergency medical services provider" includes a person who is an emergency medical technician or a first responder as defined in RCW 18.73.030.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"Firefighter" includes a paid or volunteer firefighter or other employee of a fire department, county fire marshal's office, county fire prevention bureau, or fire protection district.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824aa29984644bf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5839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fbaa31db75478c" /><Relationship Type="http://schemas.openxmlformats.org/officeDocument/2006/relationships/footer" Target="/word/footer1.xml" Id="R9824aa29984644bf" /></Relationships>
</file>