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dc0ba297e4ce3" /></Relationships>
</file>

<file path=word/document.xml><?xml version="1.0" encoding="utf-8"?>
<w:document xmlns:w="http://schemas.openxmlformats.org/wordprocessingml/2006/main">
  <w:body>
    <w:p>
      <w:r>
        <w:t>S-3331.3</w:t>
      </w:r>
    </w:p>
    <w:p>
      <w:pPr>
        <w:jc w:val="center"/>
      </w:pPr>
      <w:r>
        <w:t>_______________________________________________</w:t>
      </w:r>
    </w:p>
    <w:p/>
    <w:p>
      <w:pPr>
        <w:jc w:val="center"/>
      </w:pPr>
      <w:r>
        <w:rPr>
          <w:b/>
        </w:rPr>
        <w:t>SENATE BILL 5895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restrictions for remedial action grants to local government; amending RCW 70A.305.190;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Remedial action grants are an effective means to assist a local government achieve toxic waste cleanup; and</w:t>
      </w:r>
    </w:p>
    <w:p>
      <w:pPr>
        <w:spacing w:before="0" w:after="0" w:line="408" w:lineRule="exact"/>
        <w:ind w:left="0" w:right="0" w:firstLine="576"/>
        <w:jc w:val="left"/>
      </w:pPr>
      <w:r>
        <w:rPr/>
        <w:t xml:space="preserve">(2) Requiring a local government to have all the necessary permits in hand prior to receiving remedial action grant funding has caused unintended delays in implementing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2020 c 20 s 1320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w:t>
      </w:r>
      <w:r>
        <w:t>((</w:t>
      </w:r>
      <w:r>
        <w:rPr>
          <w:strike/>
        </w:rPr>
        <w:t xml:space="preserve">The department may not award a grant or loan for a remedial action unless the local government has obtained all of the required permits for the action within one year of the effective date of the enacted budget.</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w:t>
      </w:r>
      <w:r>
        <w:t>((</w:t>
      </w:r>
      <w:r>
        <w:rPr>
          <w:strike/>
        </w:rPr>
        <w:t xml:space="preserve">twenty million dollars</w:t>
      </w:r>
      <w:r>
        <w:t>))</w:t>
      </w:r>
      <w:r>
        <w:rPr/>
        <w:t xml:space="preserve"> </w:t>
      </w:r>
      <w:r>
        <w:rPr>
          <w:u w:val="single"/>
        </w:rPr>
        <w:t xml:space="preserve">$20,000,000</w:t>
      </w:r>
      <w:r>
        <w:rPr/>
        <w:t xml:space="preserve">. The agreement is subject to the following limitations:</w:t>
      </w:r>
    </w:p>
    <w:p>
      <w:pPr>
        <w:spacing w:before="0" w:after="0" w:line="408" w:lineRule="exact"/>
        <w:ind w:left="0" w:right="0" w:firstLine="576"/>
        <w:jc w:val="left"/>
      </w:pPr>
      <w:r>
        <w:rPr/>
        <w:t xml:space="preserve">(i) The initial duration of such an agreement may not exceed </w:t>
      </w:r>
      <w:r>
        <w:t>((</w:t>
      </w:r>
      <w:r>
        <w:rPr>
          <w:strike/>
        </w:rPr>
        <w:t xml:space="preserve">ten</w:t>
      </w:r>
      <w:r>
        <w:t>))</w:t>
      </w:r>
      <w:r>
        <w:rPr/>
        <w:t xml:space="preserve"> </w:t>
      </w:r>
      <w:r>
        <w:rPr>
          <w:u w:val="single"/>
        </w:rPr>
        <w:t xml:space="preserve">10</w:t>
      </w:r>
      <w:r>
        <w:rPr/>
        <w:t xml:space="preserve">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w:t>
      </w:r>
      <w:r>
        <w:t>((</w:t>
      </w:r>
      <w:r>
        <w:rPr>
          <w:strike/>
        </w:rPr>
        <w:t xml:space="preserve">fifty</w:t>
      </w:r>
      <w:r>
        <w:t>))</w:t>
      </w:r>
      <w:r>
        <w:rPr/>
        <w:t xml:space="preserve"> </w:t>
      </w:r>
      <w:r>
        <w:rPr>
          <w:u w:val="single"/>
        </w:rPr>
        <w:t xml:space="preserve">50</w:t>
      </w:r>
      <w:r>
        <w:rPr/>
        <w:t xml:space="preserve">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
      <w:pPr>
        <w:jc w:val="center"/>
      </w:pPr>
      <w:r>
        <w:rPr>
          <w:b/>
        </w:rPr>
        <w:t>--- END ---</w:t>
      </w:r>
    </w:p>
    <w:sectPr>
      <w:pgNumType w:start="1"/>
      <w:footerReference xmlns:r="http://schemas.openxmlformats.org/officeDocument/2006/relationships" r:id="R17183e20165d49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f3fc9d6ce4717" /><Relationship Type="http://schemas.openxmlformats.org/officeDocument/2006/relationships/footer" Target="/word/footer1.xml" Id="R17183e20165d497e" /></Relationships>
</file>