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03aaf0ab84b6d" /></Relationships>
</file>

<file path=word/document.xml><?xml version="1.0" encoding="utf-8"?>
<w:document xmlns:w="http://schemas.openxmlformats.org/wordprocessingml/2006/main">
  <w:body>
    <w:p>
      <w:r>
        <w:t>S-3881.1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5941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 Honeyford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Washington kratom consumer protection act; adding a new chapter to Title 69 RCW; prescribing penalties;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Washington kratom consumer protection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definitions in this section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"Department" means the department of health.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"Food" has the meaning provided in RCW 69.07.010.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"Kratom extract" means a substance or compound intended for human ingestion that is derived from, or made by, any part of the leaf of the plant </w:t>
      </w:r>
      <w:r>
        <w:rPr>
          <w:i/>
        </w:rPr>
        <w:t xml:space="preserve">Mitragyna speciosa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"Kratom processor" means a person who sells, prepares, manufactures, distributes, or maintains kratom products, or advertises, represents, or holds oneself out as selling, preparing, or maintaining kratom products.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"Kratom product" means products that contain any part of the leaf of the plant </w:t>
      </w:r>
      <w:r>
        <w:rPr>
          <w:i/>
        </w:rPr>
        <w:t xml:space="preserve">Mitragyna speciosa</w:t>
      </w:r>
      <w:r>
        <w:rPr/>
        <w:t xml:space="preserve"> or kratom extract, and are intended for human ingestion.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"Retailer" means any person who sells, distributes, advertises, represents, or holds oneself out as selling or maintaining kratom products.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"Secretary" means the secretary of the department of health.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kratom processor may not prepare, distribute, sell, or expose for sale any of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kratom product that is adulterated with a dangerous nonkratom substance. A kratom product is adulterated with a dangerous nonkratom substance if the kratom product is mixed or packed with a nonkratom substance and that substance affects the quality or strength of the kratom product to such a degree as to render the kratom product injurious to a consumer;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kratom product that is contaminated with a dangerous nonkratom substance. A kratom product is contaminated with a dangerous nonkratom substance if the kratom product contains a poisonous or otherwise deleterious nonkratom ingredient including, but not limited to, the substances listed in RCW 69.50.204, 69.50.206, 69.50.208, 69.50.210, and 69.50.212;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kratom extract that contains levels of residual solvents higher than is allowed in the United States pharmacopoeia general chapter 467;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 kratom product containing a level of 7-hydroxymitragynine in the alkaloid fraction that is greater than two percent of the overall alkaloid composition of the product;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 kratom product containing any synthetic alkaloids including synthetic mitragynine, synthetic 7-hydroxymitragynine, or any other synthetically derived compounds of the kratom plant;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A kratom product that does not provide labeling directions necessary for safe and effective use by consumers, including a recommended serving size.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kratom processor may not distribute, sell, or expose for sale a kratom product to an individual under 21 years of age.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A kratom processor who violates section 3 or 4 of this act is subject to an administrative fine of not more than $500 for the first offense and not more than $10,000 for the second or subsequent offense. Upon the request of a person to whom an administrative fine is issued, the secretary must conduct a hearing in accordance with chapter 34.05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retailer does not violate section 3 or 4 of this act if it is shown by a preponderance of the evidence that the retailer relied in good faith upon the representations of a manufacturer, kratom processor, packer, or distributor of food represented to be a kratom product.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department may adopt rules establishing: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Standards for testing to ensure kratom products are safe for human consumption;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Accurate labeling of kratom products;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Other rules necessary to administer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Sections 1 through 6 of this act constitute a new chapter in </w:t>
      </w:r>
      <w:r>
        <w:rPr/>
        <w:t xml:space="preserve">Title </w:t>
      </w:r>
      <w:r>
        <w:t xml:space="preserve">69</w:t>
      </w:r>
      <w:r>
        <w:rPr/>
        <w:t xml:space="preserve"> RCW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2023.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ffc2e02008e445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5941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2594232aa430b" /><Relationship Type="http://schemas.openxmlformats.org/officeDocument/2006/relationships/footer" Target="/word/footer1.xml" Id="Raffc2e02008e445c" /></Relationships>
</file>