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ff930aef1640a4" /></Relationships>
</file>

<file path=word/document.xml><?xml version="1.0" encoding="utf-8"?>
<w:document xmlns:w="http://schemas.openxmlformats.org/wordprocessingml/2006/main">
  <w:body>
    <w:p>
      <w:r>
        <w:t>S-3806.2</w:t>
      </w:r>
    </w:p>
    <w:p>
      <w:pPr>
        <w:jc w:val="center"/>
      </w:pPr>
      <w:r>
        <w:t>_______________________________________________</w:t>
      </w:r>
    </w:p>
    <w:p/>
    <w:p>
      <w:pPr>
        <w:jc w:val="center"/>
      </w:pPr>
      <w:r>
        <w:rPr>
          <w:b/>
        </w:rPr>
        <w:t>SENATE BILL 5943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Mullet, Braun, Dozier, Fortunato, Gildon, Holy, King, Padden, Rivers, Short, Wagoner, Warnick, and J. Wilson</w:t>
      </w:r>
    </w:p>
    <w:p/>
    <w:p>
      <w:r>
        <w:rPr>
          <w:t xml:space="preserve">Read first time 01/25/22.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balanced legislative oversight of gubernatorial powers during a declared emergency; amending RCW 43.06.210 and 43.06.220;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bipartisan approach to legislative authority necessary in continuing emergencies (BALANCE) act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(3)</w:t>
      </w:r>
      <w:r>
        <w:rPr/>
        <w:t xml:space="preserve"> The state of emergency shall cease to exist upon </w:t>
      </w:r>
      <w:r>
        <w:t>((</w:t>
      </w:r>
      <w:r>
        <w:rPr>
          <w:strike/>
        </w:rPr>
        <w:t xml:space="preserve">the</w:t>
      </w:r>
      <w:r>
        <w:t>))</w:t>
      </w:r>
      <w:r>
        <w:rPr/>
        <w:t xml:space="preserve"> </w:t>
      </w:r>
      <w:r>
        <w:rPr>
          <w:u w:val="single"/>
        </w:rPr>
        <w:t xml:space="preserve">any of the following:</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If the legislature is in session, through passage of a concurrent resolution terminating the state of emergency; or</w:t>
      </w:r>
    </w:p>
    <w:p>
      <w:pPr>
        <w:spacing w:before="0" w:after="0" w:line="408" w:lineRule="exact"/>
        <w:ind w:left="0" w:right="0" w:firstLine="576"/>
        <w:jc w:val="left"/>
      </w:pPr>
      <w:r>
        <w:rPr>
          <w:u w:val="single"/>
        </w:rPr>
        <w:t xml:space="preserve">(c) If the legislature is not in session and it has been more than 90 days since the state of emergency was declared by the governor, termination of the state of emergency in writing by all four members of the leadership of the senate and house of representatives. For the purposes of this section, "leadership of the senate and the house of representatives" means the majority and minority leaders of the senate and the speaker and minority leader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subsection </w:t>
      </w:r>
      <w:r>
        <w:rPr>
          <w:u w:val="single"/>
        </w:rPr>
        <w:t xml:space="preserve">(1) or</w:t>
      </w:r>
      <w:r>
        <w:rPr/>
        <w:t xml:space="preserve"> (2) of this section may continue for longer than thirty days unless extended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in writing by </w:t>
      </w:r>
      <w:r>
        <w:rPr>
          <w:u w:val="single"/>
        </w:rPr>
        <w:t xml:space="preserve">at least three of the four leaders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or orders</w:t>
      </w:r>
      <w:r>
        <w:rPr/>
        <w:t xml:space="preserve">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654ee2db0524e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a20a592e3f470b" /><Relationship Type="http://schemas.openxmlformats.org/officeDocument/2006/relationships/footer" Target="/word/footer1.xml" Id="Rc654ee2db0524e6b" /></Relationships>
</file>