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befda3bc3426f" /></Relationships>
</file>

<file path=word/document.xml><?xml version="1.0" encoding="utf-8"?>
<w:document xmlns:w="http://schemas.openxmlformats.org/wordprocessingml/2006/main">
  <w:body>
    <w:p>
      <w:r>
        <w:t>S-4112.1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5968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 Fortunato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the department of fish and wildlife to track the effect of certain specified activities on salmon populations; and adding a new section to chapter 77.04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On an annual basis, the department shall track and count the number of salmon in Washington taken each year by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operation of dams on the Snake river;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Animal predators, such as birds and pinnipeds.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Beginning in 2023, the department shall submit an annual report to the appropriate committees of the legislature documenting the information collected pursuant to subsection (1)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372a685b02046d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5968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4aa4cf25f45d6" /><Relationship Type="http://schemas.openxmlformats.org/officeDocument/2006/relationships/footer" Target="/word/footer1.xml" Id="Rc372a685b02046d0" /></Relationships>
</file>