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65b3b8a554e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5115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32</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68</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Keiser, Liias, Conway, Kuderer, Lovelett, Nguyen, Salomon, Stanford,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health emergency labor standards; adding a new section to chapter 51.32 RCW; adding new sections to chapter 49.17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frontline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rPr/>
        <w:t xml:space="preserve">(2)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a preponderance of the</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frontline employee as part of a federal or state program for these employees during the public health emergency, temporary total disability benefits are not payable for the same period of time covered by the federal or state program.</w:t>
      </w:r>
    </w:p>
    <w:p>
      <w:pPr>
        <w:spacing w:before="0" w:after="0" w:line="408" w:lineRule="exact"/>
        <w:ind w:left="0" w:right="0" w:firstLine="576"/>
        <w:jc w:val="left"/>
      </w:pPr>
      <w:r>
        <w:rPr/>
        <w:t xml:space="preserve">(5)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Costs of the payments under this section shall not affect the experience rating of employers insured by the state fund.</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"Assisted living facility" has the same meaning as in RCW 18.20.020.</w:t>
      </w:r>
    </w:p>
    <w:p>
      <w:pPr>
        <w:spacing w:before="0" w:after="0" w:line="408" w:lineRule="exact"/>
        <w:ind w:left="0" w:right="0" w:firstLine="576"/>
        <w:jc w:val="left"/>
      </w:pPr>
      <w:r>
        <w:rPr/>
        <w:t xml:space="preserve">(b)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(c)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(d) "Food manufacturing work" means work performed for an employer whose North American industry classification code is within "311."</w:t>
      </w:r>
    </w:p>
    <w:p>
      <w:pPr>
        <w:spacing w:before="0" w:after="0" w:line="408" w:lineRule="exact"/>
        <w:ind w:left="0" w:right="0" w:firstLine="576"/>
        <w:jc w:val="left"/>
      </w:pPr>
      <w:r>
        <w:rPr/>
        <w:t xml:space="preserve">(e)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(f) "Frontline employee" includes the following employees:</w:t>
      </w:r>
    </w:p>
    <w:p>
      <w:pPr>
        <w:spacing w:before="0" w:after="0" w:line="408" w:lineRule="exact"/>
        <w:ind w:left="0" w:right="0" w:firstLine="576"/>
        <w:jc w:val="left"/>
      </w:pPr>
      <w:r>
        <w:rPr/>
        <w:t xml:space="preserve">(i) First responders, including law enforcement officers, firefighters, emergency medical service providers, paramedics, and ambulance drivers. "Firefighters" includes wildland firefighters when performing wildfire suppression or other emergency duties under the incident command system if the firefighter has in-person interaction with the general public or other firefighters as part of their job duties;</w:t>
      </w:r>
    </w:p>
    <w:p>
      <w:pPr>
        <w:spacing w:before="0" w:after="0" w:line="408" w:lineRule="exact"/>
        <w:ind w:left="0" w:right="0" w:firstLine="576"/>
        <w:jc w:val="left"/>
      </w:pPr>
      <w:r>
        <w:rPr/>
        <w:t xml:space="preserve">(ii) Employees performing food processing, food manufacturing, food distribution, farm, and meat packing work;</w:t>
      </w:r>
    </w:p>
    <w:p>
      <w:pPr>
        <w:spacing w:before="0" w:after="0" w:line="408" w:lineRule="exact"/>
        <w:ind w:left="0" w:right="0" w:firstLine="576"/>
        <w:jc w:val="left"/>
      </w:pPr>
      <w:r>
        <w:rPr/>
        <w:t xml:space="preserve">(iii)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(iv)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(v)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(vi)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(vii)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(viii)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(ix)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(x)(A) Corrections officers and correctional support employees working at a correctional institution.</w:t>
      </w:r>
    </w:p>
    <w:p>
      <w:pPr>
        <w:spacing w:before="0" w:after="0" w:line="408" w:lineRule="exact"/>
        <w:ind w:left="0" w:right="0" w:firstLine="576"/>
        <w:jc w:val="left"/>
      </w:pPr>
      <w:r>
        <w:rPr/>
        <w:t xml:space="preserve">(B) For the purposes of this subsection (7)(f)(x):</w:t>
      </w:r>
    </w:p>
    <w:p>
      <w:pPr>
        <w:spacing w:before="0" w:after="0" w:line="408" w:lineRule="exact"/>
        <w:ind w:left="0" w:right="0" w:firstLine="576"/>
        <w:jc w:val="left"/>
      </w:pPr>
      <w:r>
        <w:rPr/>
        <w:t xml:space="preserve">(I) "Correctional institution" has the same meaning as in RCW 9.94.049.</w:t>
      </w:r>
    </w:p>
    <w:p>
      <w:pPr>
        <w:spacing w:before="0" w:after="0" w:line="408" w:lineRule="exact"/>
        <w:ind w:left="0" w:right="0" w:firstLine="576"/>
        <w:jc w:val="left"/>
      </w:pPr>
      <w:r>
        <w:rPr/>
        <w:t xml:space="preserve">(II)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(III) "Correctional support employee" means any employee who provides food services or janitorial services in a correctional institution;</w:t>
      </w:r>
    </w:p>
    <w:p>
      <w:pPr>
        <w:spacing w:before="0" w:after="0" w:line="408" w:lineRule="exact"/>
        <w:ind w:left="0" w:right="0" w:firstLine="576"/>
        <w:jc w:val="left"/>
      </w:pPr>
      <w:r>
        <w:rPr/>
        <w:t xml:space="preserve">(xi) Educational employees, including classroom teachers, paraeducators, principals, librarians, school bus drivers, and other educational support staff, of any school district, or a contractor of a school district, that are required to be physically present at a school or on the grounds of a school where classes are being taught in person, in a transportation vehicle necessary for school operations, or in the home of a student as part of their job duties, if the employee has in-person interaction with students, a student's family members, or other employees as part of their job duties;</w:t>
      </w:r>
    </w:p>
    <w:p>
      <w:pPr>
        <w:spacing w:before="0" w:after="0" w:line="408" w:lineRule="exact"/>
        <w:ind w:left="0" w:right="0" w:firstLine="576"/>
        <w:jc w:val="left"/>
      </w:pPr>
      <w:r>
        <w:rPr/>
        <w:t xml:space="preserve">(xii)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(xiii) Employees employed by a public library that remains open to the general public during the public health emergency, if the employee has in-person interaction with the general public as part of their job duties or has in-person interaction with other employees. For the purposes of this subsection, "public library" means a library covered by chapter 27.12 RCW.</w:t>
      </w:r>
    </w:p>
    <w:p>
      <w:pPr>
        <w:spacing w:before="0" w:after="0" w:line="408" w:lineRule="exact"/>
        <w:ind w:left="0" w:right="0" w:firstLine="576"/>
        <w:jc w:val="left"/>
      </w:pPr>
      <w:r>
        <w:rPr/>
        <w:t xml:space="preserve">(g)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(h) "Nursing home" means a nursing home licensed under chapter 18.51 RCW.</w:t>
      </w:r>
    </w:p>
    <w:p>
      <w:pPr>
        <w:spacing w:before="0" w:after="0" w:line="408" w:lineRule="exact"/>
        <w:ind w:left="0" w:right="0" w:firstLine="576"/>
        <w:jc w:val="left"/>
      </w:pPr>
      <w:r>
        <w:rPr/>
        <w:t xml:space="preserve">(i)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(j) "School" has the same meaning as in RCW 28A.210.070.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w:t>
      </w:r>
    </w:p>
    <w:p>
      <w:pPr>
        <w:spacing w:before="0" w:after="0" w:line="408" w:lineRule="exact"/>
        <w:ind w:left="0" w:right="0" w:firstLine="576"/>
        <w:jc w:val="left"/>
      </w:pPr>
      <w:r>
        <w:rPr/>
        <w:t xml:space="preserve">(a)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pPr>
        <w:spacing w:before="0" w:after="0" w:line="408" w:lineRule="exact"/>
        <w:ind w:left="0" w:right="0" w:firstLine="576"/>
        <w:jc w:val="left"/>
      </w:pPr>
      <w:r>
        <w:rPr/>
        <w:t xml:space="preserve">(b) The department must consult with the department of health on the infectious or contagious disease that is the subject of the public health emergency:</w:t>
      </w:r>
    </w:p>
    <w:p>
      <w:pPr>
        <w:spacing w:before="0" w:after="0" w:line="408" w:lineRule="exact"/>
        <w:ind w:left="0" w:right="0" w:firstLine="576"/>
        <w:jc w:val="left"/>
      </w:pPr>
      <w:r>
        <w:rPr/>
        <w:t xml:space="preserve">(i) Before issuing regulatory guidance, rules, directives, or orders for health care facilities under this section; and</w:t>
      </w:r>
    </w:p>
    <w:p>
      <w:pPr>
        <w:spacing w:before="0" w:after="0" w:line="408" w:lineRule="exact"/>
        <w:ind w:left="0" w:right="0" w:firstLine="576"/>
        <w:jc w:val="left"/>
      </w:pPr>
      <w:r>
        <w:rPr/>
        <w:t xml:space="preserve">(ii) When investigating health care entities and issuing citations under this section.</w:t>
      </w:r>
    </w:p>
    <w:p>
      <w:pPr>
        <w:spacing w:before="0" w:after="0" w:line="408" w:lineRule="exact"/>
        <w:ind w:left="0" w:right="0" w:firstLine="576"/>
        <w:jc w:val="left"/>
      </w:pPr>
      <w:r>
        <w:rPr/>
        <w:t xml:space="preserve">(c) The report required in (a) of this subsection may not include any employee names or personal identifying information.</w:t>
      </w:r>
    </w:p>
    <w:p>
      <w:pPr>
        <w:spacing w:before="0" w:after="0" w:line="408" w:lineRule="exact"/>
        <w:ind w:left="0" w:right="0" w:firstLine="576"/>
        <w:jc w:val="left"/>
      </w:pPr>
      <w:r>
        <w:rPr/>
        <w:t xml:space="preserve">(2) The department may use the reports in subsection (1) of this section to identify potential clusters of infections at specific workplaces or industries and investigate workplaces for violations of this chapter.</w:t>
      </w:r>
    </w:p>
    <w:p>
      <w:pPr>
        <w:spacing w:before="0" w:after="0" w:line="408" w:lineRule="exact"/>
        <w:ind w:left="0" w:right="0" w:firstLine="576"/>
        <w:jc w:val="left"/>
      </w:pPr>
      <w:r>
        <w:rPr/>
        <w:t xml:space="preserve">(3) During a public health emergency, the name, email and residential addresses, license plate number, and other personally identifiable information regarding employees of the department are exempt from disclosure under chapter 42.56 RCW to the extent that the disclosure would violate their right to privacy or pose a risk to their personal safety or security.</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alter or eliminate any other reporting obligations an employer has under state or federal law.</w:t>
      </w:r>
    </w:p>
    <w:p>
      <w:pPr>
        <w:spacing w:before="0" w:after="0" w:line="408" w:lineRule="exact"/>
        <w:ind w:left="0" w:right="0" w:firstLine="576"/>
        <w:jc w:val="left"/>
      </w:pPr>
      <w:r>
        <w:rPr/>
        <w:t xml:space="preserve">(6)(a) During a public health emergency, no employer may discharge, permanently replace, or in any manner discriminate against an employee who is high risk as a result of the employee:</w:t>
      </w:r>
    </w:p>
    <w:p>
      <w:pPr>
        <w:spacing w:before="0" w:after="0" w:line="408" w:lineRule="exact"/>
        <w:ind w:left="0" w:right="0" w:firstLine="576"/>
        <w:jc w:val="left"/>
      </w:pPr>
      <w:r>
        <w:rPr/>
        <w:t xml:space="preserve">(i) Seeking accommodation that protects them from the risk of exposure to the infectious or contagious disease; or</w:t>
      </w:r>
    </w:p>
    <w:p>
      <w:pPr>
        <w:spacing w:before="0" w:after="0" w:line="408" w:lineRule="exact"/>
        <w:ind w:left="0" w:right="0" w:firstLine="576"/>
        <w:jc w:val="left"/>
      </w:pPr>
      <w:r>
        <w:rPr/>
        <w:t xml:space="preserve">(ii) If no accommodation is reasonable, utilizing all available leave options, including but not limited to leave without pay and unemployment insurance, until completion of the public health emergency or accommodation is made available.</w:t>
      </w:r>
    </w:p>
    <w:p>
      <w:pPr>
        <w:spacing w:before="0" w:after="0" w:line="408" w:lineRule="exact"/>
        <w:ind w:left="0" w:right="0" w:firstLine="576"/>
        <w:jc w:val="left"/>
      </w:pPr>
      <w:r>
        <w:rPr/>
        <w:t xml:space="preserve">(b) This subsection (6) does not alter or diminish any existing remedy available to the worker under current state or federal law.</w:t>
      </w:r>
    </w:p>
    <w:p>
      <w:pPr>
        <w:spacing w:before="0" w:after="0" w:line="408" w:lineRule="exact"/>
        <w:ind w:left="0" w:right="0" w:firstLine="576"/>
        <w:jc w:val="left"/>
      </w:pPr>
      <w:r>
        <w:rPr/>
        <w:t xml:space="preserve">(c) For the purposes of this subsection (6), "an employee who is high risk" means an employee who:</w:t>
      </w:r>
    </w:p>
    <w:p>
      <w:pPr>
        <w:spacing w:before="0" w:after="0" w:line="408" w:lineRule="exact"/>
        <w:ind w:left="0" w:right="0" w:firstLine="576"/>
        <w:jc w:val="left"/>
      </w:pPr>
      <w:r>
        <w:rPr/>
        <w:t xml:space="preserve">(i) Due to age or an underlying health condition, is at a high risk of severe illness from the disease that is the subject of the public health emergency, as defined by the centers for disease control and prevention; and</w:t>
      </w:r>
    </w:p>
    <w:p>
      <w:pPr>
        <w:spacing w:before="0" w:after="0" w:line="408" w:lineRule="exact"/>
        <w:ind w:left="0" w:right="0" w:firstLine="576"/>
        <w:jc w:val="left"/>
      </w:pPr>
      <w:r>
        <w:rPr/>
        <w:t xml:space="preserve">(ii) A medical provider has recommended the employee's removal from the workforce because of their high risk of severe illness.</w:t>
      </w:r>
    </w:p>
    <w:p>
      <w:pPr>
        <w:spacing w:before="0" w:after="0" w:line="408" w:lineRule="exact"/>
        <w:ind w:left="0" w:right="0" w:firstLine="576"/>
        <w:jc w:val="left"/>
      </w:pPr>
      <w:r>
        <w:rPr/>
        <w:t xml:space="preserve">(7) For the purposes of this section,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(a)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(b) The governor of Washington has declared a state of emergency under RCW 43.06.010(12) in every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 if an employer receives a notice of potential exposure to the infectious or contagious disease that is the subject of the public health emergency, the employer must, within one business day of potential exposure:</w:t>
      </w:r>
    </w:p>
    <w:p>
      <w:pPr>
        <w:spacing w:before="0" w:after="0" w:line="408" w:lineRule="exact"/>
        <w:ind w:left="0" w:right="0" w:firstLine="576"/>
        <w:jc w:val="left"/>
      </w:pPr>
      <w:r>
        <w:rPr/>
        <w:t xml:space="preserve">(a) Provide written notice to all employees, and the employers of subcontracted employees, who were on the premises at the same worksite as the qualifying individual that they may have been exposed to the infectious or contagious disease. The written notice must be made in a manner the employer normally uses to communicate employment-related information. Written notice may include, but is not limited to, personal service, email, or text message if it can reasonably be anticipated to be received by the employee within one business day of sending and must be in both English and the language understood by the majority of the employees; and</w:t>
      </w:r>
    </w:p>
    <w:p>
      <w:pPr>
        <w:spacing w:before="0" w:after="0" w:line="408" w:lineRule="exact"/>
        <w:ind w:left="0" w:right="0" w:firstLine="576"/>
        <w:jc w:val="left"/>
      </w:pPr>
      <w:r>
        <w:rPr/>
        <w:t xml:space="preserve">(b) Provide a written notice to the exclusive representative, if any, of employees under this subsection (1).</w:t>
      </w:r>
    </w:p>
    <w:p>
      <w:pPr>
        <w:spacing w:before="0" w:after="0" w:line="408" w:lineRule="exact"/>
        <w:ind w:left="0" w:right="0" w:firstLine="576"/>
        <w:jc w:val="left"/>
      </w:pPr>
      <w:r>
        <w:rPr/>
        <w:t xml:space="preserve">(2) The written notice under subsection (1) of this section may not include any employee names or personal identifying information.</w:t>
      </w:r>
    </w:p>
    <w:p>
      <w:pPr>
        <w:spacing w:before="0" w:after="0" w:line="408" w:lineRule="exact"/>
        <w:ind w:left="0" w:right="0" w:firstLine="576"/>
        <w:jc w:val="left"/>
      </w:pPr>
      <w:r>
        <w:rPr/>
        <w:t xml:space="preserve">(3) This section does not alter or eliminate any other reporting obligations an employer has under state or federal law.</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apply to employers who are health care facilities as defined in RCW 9A.50.010. For employees of health care facilities with known or suspected high-risk exposure, notification to the employee, and with the employee's authorization, to their union representative, if any, by the facility must occur within 24 hours of confirmed exposure.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"Notice of potential exposure" means any of the following:</w:t>
      </w:r>
    </w:p>
    <w:p>
      <w:pPr>
        <w:spacing w:before="0" w:after="0" w:line="408" w:lineRule="exact"/>
        <w:ind w:left="0" w:right="0" w:firstLine="576"/>
        <w:jc w:val="left"/>
      </w:pPr>
      <w:r>
        <w:rPr/>
        <w:t xml:space="preserve">(i) Notification to the employer from a public health official or licensed medical provider that an employee was exposed to a qualifying individual at the worksite;</w:t>
      </w:r>
    </w:p>
    <w:p>
      <w:pPr>
        <w:spacing w:before="0" w:after="0" w:line="408" w:lineRule="exact"/>
        <w:ind w:left="0" w:right="0" w:firstLine="576"/>
        <w:jc w:val="left"/>
      </w:pPr>
      <w:r>
        <w:rPr/>
        <w:t xml:space="preserve">(ii) Notification to the employer from an employee, or their emergency contact, that the employee is a qualifying individual;</w:t>
      </w:r>
    </w:p>
    <w:p>
      <w:pPr>
        <w:spacing w:before="0" w:after="0" w:line="408" w:lineRule="exact"/>
        <w:ind w:left="0" w:right="0" w:firstLine="576"/>
        <w:jc w:val="left"/>
      </w:pPr>
      <w:r>
        <w:rPr/>
        <w:t xml:space="preserve">(iii) Notification through a testing protocol of the employer that the employee is a qualifying individual.</w:t>
      </w:r>
    </w:p>
    <w:p>
      <w:pPr>
        <w:spacing w:before="0" w:after="0" w:line="408" w:lineRule="exact"/>
        <w:ind w:left="0" w:right="0" w:firstLine="576"/>
        <w:jc w:val="left"/>
      </w:pPr>
      <w:r>
        <w:rPr/>
        <w:t xml:space="preserve">(b)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(c) "Qualifying individual" means any person who has:</w:t>
      </w:r>
    </w:p>
    <w:p>
      <w:pPr>
        <w:spacing w:before="0" w:after="0" w:line="408" w:lineRule="exact"/>
        <w:ind w:left="0" w:right="0" w:firstLine="576"/>
        <w:jc w:val="left"/>
      </w:pPr>
      <w:r>
        <w:rPr/>
        <w:t xml:space="preserve">(i) A positive laboratory test for the infectious or contagious disease that is the subject of the public health emergency;</w:t>
      </w:r>
    </w:p>
    <w:p>
      <w:pPr>
        <w:spacing w:before="0" w:after="0" w:line="408" w:lineRule="exact"/>
        <w:ind w:left="0" w:right="0" w:firstLine="576"/>
        <w:jc w:val="left"/>
      </w:pPr>
      <w:r>
        <w:rPr/>
        <w:t xml:space="preserve">(ii) A positive diagnosis of the infectious or contagious disease that is the subject of the public health emergency by a licensed health care provider;</w:t>
      </w:r>
    </w:p>
    <w:p>
      <w:pPr>
        <w:spacing w:before="0" w:after="0" w:line="408" w:lineRule="exact"/>
        <w:ind w:left="0" w:right="0" w:firstLine="576"/>
        <w:jc w:val="left"/>
      </w:pPr>
      <w:r>
        <w:rPr/>
        <w:t xml:space="preserve">(iii) An order to isolate by a public health official related to the infectious or contagious disease that is the subject of the public health emergency; or</w:t>
      </w:r>
    </w:p>
    <w:p>
      <w:pPr>
        <w:spacing w:before="0" w:after="0" w:line="408" w:lineRule="exact"/>
        <w:ind w:left="0" w:right="0" w:firstLine="576"/>
        <w:jc w:val="left"/>
      </w:pPr>
      <w:r>
        <w:rPr/>
        <w:t xml:space="preserve">(iv) Died due to the infectious or contagious disease that is the subject of the public health emergency, in the determination of a local health department.</w:t>
      </w:r>
    </w:p>
    <w:p>
      <w:pPr>
        <w:spacing w:before="0" w:after="0" w:line="408" w:lineRule="exact"/>
        <w:ind w:left="0" w:right="0" w:firstLine="576"/>
        <w:jc w:val="left"/>
      </w:pPr>
      <w:r>
        <w:rPr/>
        <w:t xml:space="preserve">(d) "Worksite" means the building, store, facility, agricultural field, or other location where the qualifying individual worked. "Worksite" does not include any buildings, floors, or other locations of the employer that the qualifying individual did not 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health emergency labor standards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e51a443e8784c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20e215f3c14819" /><Relationship Type="http://schemas.openxmlformats.org/officeDocument/2006/relationships/footer" Target="/word/footer1.xml" Id="Rbe51a443e8784c92" /></Relationships>
</file>