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db0763c06541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5890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2022</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68</w:t>
            </w:r>
            <w:r>
              <w:t xml:space="preserve">  Nays </w:t>
              <w:t xml:space="preserve">27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Labor, Commerce &amp; Tribal Affairs (originally sponsored by Senators Keiser, Conway, Dhingra, Hasegawa, Kuderer, Lovick, Nobles, Saldaña, Stanford, Wellman, and C. Wilson)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eligibility for the presumption for workers' compensation for all personnel working at a radiological hazardous waste facility; amending RCW 51.32.187;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187</w:t>
      </w:r>
      <w:r>
        <w:rPr/>
        <w:t xml:space="preserve"> and 2019 c 108 s 1 are each amended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w:t>
      </w:r>
      <w:r>
        <w:t>((</w:t>
      </w:r>
      <w:r>
        <w:rPr>
          <w:strike/>
        </w:rPr>
        <w:t xml:space="preserve">"Hanford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strike/>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at the two hundred east, two hundred west, three hundred area, environmental restoration disposal facility site, central plateau, or the river corridor locations for at least one eight-hour shift while covered under this title.</w:t>
      </w:r>
    </w:p>
    <w:p>
      <w:pPr>
        <w:spacing w:before="0" w:after="0" w:line="408" w:lineRule="exact"/>
        <w:ind w:left="0" w:right="0" w:firstLine="576"/>
        <w:jc w:val="left"/>
      </w:pPr>
      <w:r>
        <w:rPr>
          <w:strike/>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r>
        <w:t>))</w:t>
      </w:r>
      <w:r>
        <w:rPr/>
        <w:t xml:space="preserve"> </w:t>
      </w:r>
      <w:r>
        <w:rPr>
          <w:u w:val="single"/>
        </w:rPr>
        <w:t xml:space="preserve">"Exposed worker(s)" means a worker working at a radiological hazardous waste facility for at least an eight hour shift covered under this title, including conducting an inspection of the facility.</w:t>
      </w:r>
    </w:p>
    <w:p>
      <w:pPr>
        <w:spacing w:before="0" w:after="0" w:line="408" w:lineRule="exact"/>
        <w:ind w:left="0" w:right="0" w:firstLine="576"/>
        <w:jc w:val="left"/>
      </w:pPr>
      <w:r>
        <w:rPr>
          <w:u w:val="single"/>
        </w:rPr>
        <w:t xml:space="preserve">(b) "Radiological hazardous waste facility" means any structure and its lands where high-level radioactive waste as defined by 33 U.S.C. Sec. 1402 or mixed waste as defined by WAC 173-303-040 is stored or disposed of, except for military installations as defined in 31 C.F.R. Part 802.227 and listed in Appendix A to 31 C.F.R. Part 802.</w:t>
      </w:r>
    </w:p>
    <w:p>
      <w:pPr>
        <w:spacing w:before="0" w:after="0" w:line="408" w:lineRule="exact"/>
        <w:ind w:left="0" w:right="0" w:firstLine="576"/>
        <w:jc w:val="left"/>
      </w:pPr>
      <w:r>
        <w:rPr>
          <w:u w:val="single"/>
        </w:rPr>
        <w:t xml:space="preserve">(2)(a) For exposed workers who are covered under this title, there exists a prima facie presumption that the diseases and conditions listed in subsection (3) of this section are occupational diseases under RCW 51.08.140</w:t>
      </w:r>
      <w:r>
        <w:rPr/>
        <w:t xml:space="preserve">.</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r>
        <w:rPr>
          <w:u w:val="single"/>
        </w:rPr>
        <w:t xml:space="preserve">, except communicable diseases</w:t>
      </w:r>
      <w:r>
        <w:rPr/>
        <w:t xml:space="preserv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Beryllium sensitization, and acute and chronic beryllium disease; and</w:t>
      </w:r>
    </w:p>
    <w:p>
      <w:pPr>
        <w:spacing w:before="0" w:after="0" w:line="408" w:lineRule="exact"/>
        <w:ind w:left="0" w:right="0" w:firstLine="576"/>
        <w:jc w:val="left"/>
      </w:pPr>
      <w:r>
        <w:rPr/>
        <w:t xml:space="preserve">(e) Neurological disease</w:t>
      </w:r>
      <w:r>
        <w:rPr>
          <w:u w:val="single"/>
        </w:rPr>
        <w:t xml:space="preserve">, except communicable diseases</w:t>
      </w:r>
      <w:r>
        <w:rPr/>
        <w:t xml:space="preserve">.</w:t>
      </w:r>
    </w:p>
    <w:p>
      <w:pPr>
        <w:spacing w:before="0" w:after="0" w:line="408" w:lineRule="exact"/>
        <w:ind w:left="0" w:right="0" w:firstLine="576"/>
        <w:jc w:val="left"/>
      </w:pPr>
      <w:r>
        <w:rPr/>
        <w:t xml:space="preserve">(4)(a) The presumption established for cancer only applies to any active or former </w:t>
      </w:r>
      <w:r>
        <w:t>((</w:t>
      </w:r>
      <w:r>
        <w:rPr>
          <w:strike/>
        </w:rPr>
        <w:t xml:space="preserve">United States department of energy Hanford site</w:t>
      </w:r>
      <w:r>
        <w:t>))</w:t>
      </w:r>
      <w:r>
        <w:rPr/>
        <w:t xml:space="preserve"> </w:t>
      </w:r>
      <w:r>
        <w:rPr>
          <w:u w:val="single"/>
        </w:rPr>
        <w:t xml:space="preserve">exposed</w:t>
      </w:r>
      <w:r>
        <w:rPr/>
        <w:t xml:space="preserve"> worker who has cancer that develops or manifests itself and who either was given a qualifying medical examination upon becoming </w:t>
      </w:r>
      <w:r>
        <w:t>((</w:t>
      </w:r>
      <w:r>
        <w:rPr>
          <w:strike/>
        </w:rPr>
        <w:t xml:space="preserve">a United States department of energy Hanford site</w:t>
      </w:r>
      <w:r>
        <w:t>))</w:t>
      </w:r>
      <w:r>
        <w:rPr/>
        <w:t xml:space="preserve"> </w:t>
      </w:r>
      <w:r>
        <w:rPr>
          <w:u w:val="single"/>
        </w:rPr>
        <w:t xml:space="preserve">such a</w:t>
      </w:r>
      <w:r>
        <w:rPr/>
        <w:t xml:space="preserve"> worker that showed no evidence of cancer or was not given a qualifying medical examination because a qualifying medical examination was not required.</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myelofibrosis with myeloid metaplasia, essential thrombocytosis or essential thrombocythemia, primary polycythemia vera (also called polycythemia rubra vera, P. vera, primary polycythemia, proliferative polycythemia, spent-phase polycythemia, or primary erythremia);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macroglobulinemia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w:t>
      </w:r>
      <w:r>
        <w:t>((</w:t>
      </w:r>
      <w:r>
        <w:rPr>
          <w:strike/>
        </w:rPr>
        <w:t xml:space="preserve">applicable United States department of energy Hanford site</w:t>
      </w:r>
      <w:r>
        <w:t>))</w:t>
      </w:r>
      <w:r>
        <w:rPr/>
        <w:t xml:space="preserve"> </w:t>
      </w:r>
      <w:r>
        <w:rPr>
          <w:u w:val="single"/>
        </w:rPr>
        <w:t xml:space="preserve">exposed</w:t>
      </w:r>
      <w:r>
        <w:rPr/>
        <w:t xml:space="preserv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June 7, 2018,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e1ad80846ca40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ff5421b2eb40e2" /><Relationship Type="http://schemas.openxmlformats.org/officeDocument/2006/relationships/footer" Target="/word/footer1.xml" Id="Rce1ad80846ca40d7" /></Relationships>
</file>