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f2af0b941445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1482</w:t>
      </w:r>
    </w:p>
    <w:p>
      <w:pPr>
        <w:jc w:val="center"/>
        <w:spacing w:before="480" w:after="0" w:line="240"/>
      </w:pPr>
      <w:r>
        <w:t xml:space="preserve">Chapter </w:t>
      </w:r>
      <w:r>
        <w:rPr/>
        <w:t xml:space="preserve">222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COMMON INTEREST COMMUNITIES—FORECLOSURE</w:t>
      </w:r>
    </w:p>
    <w:p>
      <w:pPr>
        <w:spacing w:before="720" w:after="240" w:line="240" w:lineRule="exact"/>
        <w:ind w:left="0" w:right="0" w:firstLine="0"/>
        <w:jc w:val="center"/>
      </w:pPr>
      <w:r>
        <w:t xml:space="preserve">EFFECTIVE DATE: </w:t>
      </w:r>
      <w:r>
        <w:rPr/>
        <w:t xml:space="preserve">May 10, 2021</w:t>
      </w:r>
      <w:r>
        <w:rPr>
          <w:rFonts w:ascii="Times New Roman" w:hAnsi="Times New Roman"/>
        </w:rPr>
        <w:t xml:space="preserve">—</w:t>
      </w:r>
      <w:r>
        <w:rPr/>
        <w:t xml:space="preserve">Except for sections 2, 4, 6, and 8, which take effect 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1482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1482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Walsh, Orwall, Lekanoff, Leavitt, Sutherland, Jacobsen, Dufault, and Pollet</w:t>
      </w:r>
    </w:p>
    <w:p/>
    <w:p>
      <w:r>
        <w:rPr>
          <w:t xml:space="preserve">Read first time 02/04/21.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foreclosure protections for homeowners in common interest communities; amending RCW 64.90.485, 64.90.485, 64.32.200, 64.32.200, 64.34.364, 64.34.364, and 64.38.---; adding a new section to chapter 64.38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2019 c 238 s 211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w:t>
      </w:r>
      <w:r>
        <w:rPr>
          <w:u w:val="single"/>
        </w:rPr>
        <w:t xml:space="preserve">at least</w:t>
      </w:r>
      <w:r>
        <w:rPr/>
        <w:t xml:space="preserve"> a sum equal to </w:t>
      </w:r>
      <w:r>
        <w:t>((</w:t>
      </w:r>
      <w:r>
        <w:rPr>
          <w:strike/>
        </w:rPr>
        <w:t xml:space="preserve">at least three months of common expense assessments</w:t>
      </w:r>
      <w:r>
        <w:t>))</w:t>
      </w:r>
      <w:r>
        <w:rPr/>
        <w:t xml:space="preserve"> </w:t>
      </w:r>
      <w:r>
        <w:rPr>
          <w:u w:val="single"/>
        </w:rPr>
        <w:t xml:space="preserve">the greater of:</w:t>
      </w:r>
    </w:p>
    <w:p>
      <w:pPr>
        <w:spacing w:before="0" w:after="0" w:line="408" w:lineRule="exact"/>
        <w:ind w:left="0" w:right="0" w:firstLine="576"/>
        <w:jc w:val="left"/>
      </w:pPr>
      <w:r>
        <w:rPr>
          <w:u w:val="single"/>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u w:val="single"/>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u w:val="single"/>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(c) At least 180 days have elapsed from the date the minimum amount required in (a) of this subsection has accrued</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 s 1 (section 1 of this act)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2012 c 117 s 201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ten days notice shall be given the delinquent apartment owner to the effect that unless such assessment is paid within ten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w:t>
      </w:r>
      <w:r>
        <w:rPr>
          <w:u w:val="single"/>
        </w:rPr>
        <w:t xml:space="preserve">, subject to the provisions in subsection (4) of this section,</w:t>
      </w:r>
      <w:r>
        <w:rPr/>
        <w:t xml:space="preserve">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u w:val="single"/>
        </w:rPr>
        <w:t xml:space="preserve">(4)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u w:val="single"/>
        </w:rPr>
        <w:t xml:space="preserve">(a) The apartment owner, at the time the action is commenced, owes at least a sum equal to the greater of:</w:t>
      </w:r>
    </w:p>
    <w:p>
      <w:pPr>
        <w:spacing w:before="0" w:after="0" w:line="408" w:lineRule="exact"/>
        <w:ind w:left="0" w:right="0" w:firstLine="576"/>
        <w:jc w:val="left"/>
      </w:pPr>
      <w:r>
        <w:rPr>
          <w:u w:val="single"/>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u w:val="single"/>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u w:val="single"/>
        </w:rPr>
        <w:t xml:space="preserve">(b) At or after the date that assessments have become past due for at least 90 days, the association has mailed, by first-class mail, to the owner, at the apartment address and to any other address which the owner has provided to the association, a notice of delinquency, which shall state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(c) At least 180 days have elapsed from the date the minimum amount required in (a) of this subsection has accrued; and</w:t>
      </w:r>
    </w:p>
    <w:p>
      <w:pPr>
        <w:spacing w:before="0" w:after="0" w:line="408" w:lineRule="exact"/>
        <w:ind w:left="0" w:right="0" w:firstLine="576"/>
        <w:jc w:val="left"/>
      </w:pPr>
      <w:r>
        <w:rPr>
          <w:u w:val="single"/>
        </w:rPr>
        <w:t xml:space="preserve">(d) The board approves commencement of a foreclosure action specifically against that apartment.</w:t>
      </w:r>
    </w:p>
    <w:p>
      <w:pPr>
        <w:spacing w:before="0" w:after="0" w:line="408" w:lineRule="exact"/>
        <w:ind w:left="0" w:right="0" w:firstLine="576"/>
        <w:jc w:val="left"/>
      </w:pPr>
      <w:r>
        <w:rPr>
          <w:u w:val="single"/>
        </w:rPr>
        <w:t xml:space="preserve">(5)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 s 3 (section 3 of this act)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ten days notice shall be given the delinquent apartment owner to the effect that unless such assessment is paid within ten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(4)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apartment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APARTMENT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rPr/>
        <w:t xml:space="preserve">(5)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2013 c 23 s 175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ninety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u w:val="single"/>
        </w:rPr>
        <w:t xml:space="preserve">(17) An association may not commence an action to foreclose a lien on a unit under this section unless:</w:t>
      </w:r>
    </w:p>
    <w:p>
      <w:pPr>
        <w:spacing w:before="0" w:after="0" w:line="408" w:lineRule="exact"/>
        <w:ind w:left="0" w:right="0" w:firstLine="576"/>
        <w:jc w:val="left"/>
      </w:pPr>
      <w:r>
        <w:rPr>
          <w:u w:val="single"/>
        </w:rPr>
        <w:t xml:space="preserve">(a) The unit owner, at the time the action is commenced, owes at least a sum equal to the greater of:</w:t>
      </w:r>
    </w:p>
    <w:p>
      <w:pPr>
        <w:spacing w:before="0" w:after="0" w:line="408" w:lineRule="exact"/>
        <w:ind w:left="0" w:right="0" w:firstLine="576"/>
        <w:jc w:val="left"/>
      </w:pPr>
      <w:r>
        <w:rPr>
          <w:u w:val="single"/>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u w:val="single"/>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u w:val="single"/>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(c) At least 180 days have elapsed from the date the minimum amount required in (a) of this subsection has accrued; and</w:t>
      </w:r>
    </w:p>
    <w:p>
      <w:pPr>
        <w:spacing w:before="0" w:after="0" w:line="408" w:lineRule="exact"/>
        <w:ind w:left="0" w:right="0" w:firstLine="576"/>
        <w:jc w:val="left"/>
      </w:pPr>
      <w:r>
        <w:rPr>
          <w:u w:val="single"/>
        </w:rPr>
        <w:t xml:space="preserve">(d) The board approves commencement of a foreclosure action specifically against that unit.</w:t>
      </w:r>
    </w:p>
    <w:p>
      <w:pPr>
        <w:spacing w:before="0" w:after="0" w:line="408" w:lineRule="exact"/>
        <w:ind w:left="0" w:right="0" w:firstLine="576"/>
        <w:jc w:val="left"/>
      </w:pPr>
      <w:r>
        <w:rPr>
          <w:u w:val="single"/>
        </w:rPr>
        <w:t xml:space="preserve">(18)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 s 5 (section 5 of this act)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ninety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(18)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lot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HOMEOWNERS'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rPr/>
        <w:t xml:space="preserve">(2)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w:t>
      </w:r>
      <w:r>
        <w:rPr/>
        <w:t xml:space="preserve"> and 2021 c ... s 7 (section 7 of this act) are each amended to read as follows:</w:t>
      </w:r>
    </w:p>
    <w:p>
      <w:pPr>
        <w:spacing w:before="0" w:after="0" w:line="408" w:lineRule="exact"/>
        <w:ind w:left="0" w:right="0" w:firstLine="576"/>
        <w:jc w:val="left"/>
      </w:pPr>
      <w:r>
        <w:rPr/>
        <w:t xml:space="preserve">(1)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lot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HOMEOWNERS'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rPr/>
        <w:t xml:space="preserve">(2)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7 of this act expire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and 8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7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2021.</w:t>
      </w:r>
    </w:p>
    <w:p>
      <w:pPr>
        <w:spacing w:before="0" w:after="0" w:line="408" w:lineRule="exact"/>
        <w:ind w:left="0" w:right="0" w:firstLine="576"/>
        <w:jc w:val="left"/>
      </w:pPr>
      <w:r>
        <w:rPr/>
        <w:t xml:space="preserve">Passed by the Senate April 5,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371a0fa97f46411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2f69a2437c4818" /><Relationship Type="http://schemas.openxmlformats.org/officeDocument/2006/relationships/footer" Target="/word/footer1.xml" Id="R371a0fa97f464117" /></Relationships>
</file>