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35b84639ab49a9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HOUSE BILL 1708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126</w:t>
      </w:r>
      <w:r>
        <w:t xml:space="preserve">, Laws of 2022</w:t>
      </w:r>
    </w:p>
    <w:p>
      <w:pPr>
        <w:jc w:val="center"/>
        <w:spacing w:before="360" w:after="0" w:line="240"/>
      </w:pPr>
      <w:r>
        <w:t>67th Legislature</w:t>
      </w:r>
    </w:p>
    <w:p>
      <w:pPr>
        <w:jc w:val="center"/>
      </w:pPr>
      <w:r>
        <w:t>2022 Regular Session</w:t>
      </w:r>
    </w:p>
    <w:p>
      <w:pPr>
        <w:jc w:val="center"/>
        <w:spacing w:before="480" w:after="0" w:line="240"/>
      </w:pPr>
      <w:r>
        <w:rPr/>
        <w:t xml:space="preserve">AUDIO-ONLY TELEMEDICINE—FACILITY FEES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June 9, 2022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January 26, 2022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3, 2022</w:t>
            </w:r>
          </w:p>
          <w:p>
            <w:pPr>
              <w:ind w:left="0" w:right="0" w:firstLine="360"/>
            </w:pPr>
            <w:r>
              <w:t xml:space="preserve">Yeas </w:t>
              <w:t xml:space="preserve">47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DENNY HECK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HOUSE BILL 1708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24, 2022 8:45 AM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March 24, 2022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1708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2022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House Health Care &amp; Wellness (originally sponsored by Representatives Cody, Riccelli, Bateman, Macri, Tharinger, and Pollet)</w:t>
      </w:r>
    </w:p>
    <w:p/>
    <w:p>
      <w:r>
        <w:rPr>
          <w:t xml:space="preserve">READ FIRST TIME 01/20/22.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facility fees for audio-only telemedicine; and adding a new section to chapter 70.41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</w:t>
      </w:r>
      <w:r>
        <w:rPr/>
        <w:t xml:space="preserve">.</w:t>
      </w:r>
      <w:r>
        <w:t xml:space="preserve">41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hospital that is an originating site or distant site for audio-only telemedicine may not charge a facility fee.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January 26, 2022.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March 3, 2022.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24, 2022.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March 24, 2022.</w:t>
      </w:r>
    </w:p>
    <w:sectPr>
      <w:pgNumType w:start="1"/>
      <w:footerReference xmlns:r="http://schemas.openxmlformats.org/officeDocument/2006/relationships" r:id="R91b45a7ad6264e4d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1708.SL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0b81961d5c4790" /><Relationship Type="http://schemas.openxmlformats.org/officeDocument/2006/relationships/footer" Target="/word/footer1.xml" Id="R91b45a7ad6264e4d" /></Relationships>
</file>