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51eb8275441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5078</w:t>
      </w:r>
    </w:p>
    <w:p>
      <w:pPr>
        <w:jc w:val="center"/>
        <w:spacing w:before="480" w:after="0" w:line="240"/>
      </w:pPr>
      <w:r>
        <w:t xml:space="preserve">Chapter </w:t>
      </w:r>
      <w:r>
        <w:rPr/>
        <w:t xml:space="preserve">104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FIREARMS—LARGE CAPACITY MAGAZINES</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55</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5078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10:34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5078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Liias, Kuderer, Darneille, Hunt, Nguyen, Pedersen, and Wilson, C.; by request of Attorney General)</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importation, distribution, selling, and offering for sale of large capacity magazines, and by providing limited exemptions applicable to licensed firearms manufacturers and dealers for purposes of sale to armed forces branches and law enforcement agencies for purposes of sale or transfer outside the state; amending RCW 9.41.010; adding new sections to chapter 9.41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Firearms equipped with large capacity magazines increase casualties by allowing a shooter to keep firing for longer periods of time without reloading. Large capacity magazines have been used in all 10 of the deadliest mass shootings since 2009, and mass shooting events from 2009 to 2018 where the use of large capacity magazines caused twice as many deaths and 14 times as many injuries. Documentary evidence following gun rampages, including the 2014 shooting at Seattle Pacific University, reveals many instances where victims were able to escape or disarm the shooter during a pause to reload, and such opportunities are necessarily reduced when large capacity magazines are used. In addition, firearms equipped with large capacity magazines account for an estimated 22 to 36 percent of crime guns and up to 40 percent of crime guns used in serious violent crimes. Based on this evidence, and on studies showing that mass shooting fatalities declined during the 10-year period when the federal assault weapon and large capacity magazine ban was in effect, the legislature finds that restricting the sale, manufacture, and distribution of large capacity magazines is likely to reduce gun deaths and injuries. The legislature further finds that this is a well-calibrated policy based on evidence that magazine capacity limits do not interfere with responsible, lawful self-defense. The legislature further finds that the threats to public safety posed by large capacity magazines are heightened given current conditions. Our country is in the midst of a pandemic, economic recession, social tensions, and reckonings over racial justice. The years 2020 and 2021 have seen a sharp increase in gun sales and gun violence, as well as fears over gun violence and incidents of armed intimidation. In this volatile atmosphere, the legislature declares that it is time to enhance public health and safety by limiting the sale of large capacity magazines. The legislature intends to limit the prospective sale of large capacity magazines, while allowing existing legal owners to retain the large capacity magazines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2021 c 215 s 93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RCW 7.105.010.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RCW 7.105.010.</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w:t>
      </w:r>
      <w:r>
        <w:rPr>
          <w:u w:val="single"/>
        </w:rPr>
        <w:t xml:space="preserve">or large capacity magazine</w:t>
      </w:r>
      <w:r>
        <w:rPr/>
        <w:t xml:space="preserve">, the fabrication or construction of a firearm </w:t>
      </w:r>
      <w:r>
        <w:rPr>
          <w:u w:val="single"/>
        </w:rPr>
        <w:t xml:space="preserve">or large capacity magazine</w:t>
      </w:r>
      <w:r>
        <w:rPr/>
        <w:t xml:space="preserve">.</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w:t>
      </w:r>
      <w:r>
        <w:t>((</w:t>
      </w:r>
      <w:r>
        <w:rPr>
          <w:strike/>
        </w:rPr>
        <w:t xml:space="preserve">sixteen</w:t>
      </w:r>
      <w:r>
        <w:t>))</w:t>
      </w:r>
      <w:r>
        <w:rPr/>
        <w:t xml:space="preserve"> </w:t>
      </w:r>
      <w:r>
        <w:rPr>
          <w:u w:val="single"/>
        </w:rPr>
        <w:t xml:space="preserve">16</w:t>
      </w:r>
      <w:r>
        <w:rPr/>
        <w:t xml:space="preserve">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w:t>
      </w:r>
      <w:r>
        <w:t>((</w:t>
      </w:r>
      <w:r>
        <w:rPr>
          <w:strike/>
        </w:rPr>
        <w:t xml:space="preserve">sixteen</w:t>
      </w:r>
      <w:r>
        <w:t>))</w:t>
      </w:r>
      <w:r>
        <w:rPr/>
        <w:t xml:space="preserve"> </w:t>
      </w:r>
      <w:r>
        <w:rPr>
          <w:u w:val="single"/>
        </w:rPr>
        <w:t xml:space="preserve">16</w:t>
      </w:r>
      <w:r>
        <w:rPr/>
        <w:t xml:space="preserve"> inches in length and any weapon made from a rifle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(30) "Short-barreled shotgun" means a shotgun having one or more barrels less than </w:t>
      </w:r>
      <w:r>
        <w:t>((</w:t>
      </w:r>
      <w:r>
        <w:rPr>
          <w:strike/>
        </w:rPr>
        <w:t xml:space="preserve">eighteen</w:t>
      </w:r>
      <w:r>
        <w:t>))</w:t>
      </w:r>
      <w:r>
        <w:rPr/>
        <w:t xml:space="preserve"> </w:t>
      </w:r>
      <w:r>
        <w:rPr>
          <w:u w:val="single"/>
        </w:rPr>
        <w:t xml:space="preserve">18</w:t>
      </w:r>
      <w:r>
        <w:rPr/>
        <w:t xml:space="preserve"> inches in length and any weapon made from a shotgun by any means of modification if such modified weapon has an overall length of less than </w:t>
      </w:r>
      <w:r>
        <w:t>((</w:t>
      </w:r>
      <w:r>
        <w:rPr>
          <w:strike/>
        </w:rPr>
        <w:t xml:space="preserve">twenty-six</w:t>
      </w:r>
      <w:r>
        <w:t>))</w:t>
      </w:r>
      <w:r>
        <w:rPr/>
        <w:t xml:space="preserve"> </w:t>
      </w:r>
      <w:r>
        <w:rPr>
          <w:u w:val="single"/>
        </w:rPr>
        <w:t xml:space="preserve">26</w:t>
      </w:r>
      <w:r>
        <w:rPr/>
        <w:t xml:space="preserve">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0" w:after="0" w:line="408" w:lineRule="exact"/>
        <w:ind w:left="0" w:right="0" w:firstLine="576"/>
        <w:jc w:val="left"/>
      </w:pPr>
      <w:r>
        <w:rPr>
          <w:u w:val="single"/>
        </w:rPr>
        <w:t xml:space="preserve">(36)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u w:val="single"/>
        </w:rPr>
        <w:t xml:space="preserve">(b) A 22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(37)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u w:val="single"/>
        </w:rPr>
        <w:t xml:space="preserve">(38)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 large capacity magazine by a licensed firearms manufacturer for the purposes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(b) The importation, distribution, offer for sale, or sale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 large capacity magazine to or by a dealer that is properly licensed under federal and state law where the dealer acquires the large capacity magazine from a person legally authorized to possess or transfer the large capacity magazine for the purpose of selling or transferring the large capacity magazine to a person who does not reside in this state.</w:t>
      </w:r>
    </w:p>
    <w:p>
      <w:pPr>
        <w:spacing w:before="0" w:after="0" w:line="408" w:lineRule="exact"/>
        <w:ind w:left="0" w:right="0" w:firstLine="576"/>
        <w:jc w:val="left"/>
      </w:pPr>
      <w:r>
        <w:rPr/>
        <w:t xml:space="preserve">(3) A person who violates this section is guilty of a gross misdemeanor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Distributing, selling, offering for sale, or facilitating the sale, distribution, or transfer of a large capacity magazine online is an unfair or deceptive act or practice or unfair method of competition in the conduct of trade or commerce for purposes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23, 2022.</w:t>
      </w:r>
    </w:p>
    <w:p>
      <w:pPr>
        <w:spacing w:before="0" w:after="0" w:line="408" w:lineRule="exact"/>
        <w:ind w:left="0" w:right="0" w:firstLine="576"/>
        <w:jc w:val="left"/>
      </w:pPr>
      <w:r>
        <w:rPr/>
        <w:t xml:space="preserve">Filed in Office of Secretary of State March 23, 2022.</w:t>
      </w:r>
    </w:p>
    <w:sectPr>
      <w:pgNumType w:start="1"/>
      <w:footerReference xmlns:r="http://schemas.openxmlformats.org/officeDocument/2006/relationships" r:id="Ra8cb63bddaac400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a82d7ffa004bb7" /><Relationship Type="http://schemas.openxmlformats.org/officeDocument/2006/relationships/footer" Target="/word/footer1.xml" Id="Ra8cb63bddaac4009" /></Relationships>
</file>