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d203b8fae4ec3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ENGROSSED SENATE BILL 5164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141</w:t>
      </w:r>
      <w:r>
        <w:t xml:space="preserve">, Laws of 2021</w:t>
      </w:r>
    </w:p>
    <w:p>
      <w:pPr>
        <w:jc w:val="center"/>
        <w:spacing w:before="360" w:after="0" w:line="240"/>
      </w:pPr>
      <w:r>
        <w:t>67th Legislature</w:t>
      </w:r>
    </w:p>
    <w:p>
      <w:pPr>
        <w:jc w:val="center"/>
      </w:pPr>
      <w:r>
        <w:t>2021 Regular Session</w:t>
      </w:r>
    </w:p>
    <w:p>
      <w:pPr>
        <w:jc w:val="center"/>
        <w:spacing w:before="480" w:after="0" w:line="240"/>
      </w:pPr>
      <w:r>
        <w:rPr/>
        <w:t xml:space="preserve">RESENTENCING—PERSISTENT OFFENDERS—ROBBERY IN THE SECOND DEGREE</w:t>
      </w:r>
    </w:p>
    <w:p>
      <w:pPr>
        <w:spacing w:before="720" w:after="240" w:line="240" w:lineRule="exact"/>
        <w:ind w:left="0" w:right="0" w:firstLine="0"/>
        <w:jc w:val="center"/>
      </w:pPr>
      <w:r>
        <w:t xml:space="preserve">EFFECTIVE DATE: </w:t>
      </w:r>
      <w:r>
        <w:rPr/>
        <w:t xml:space="preserve">July 25, 2021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March 1, 2021</w:t>
            </w:r>
          </w:p>
          <w:p>
            <w:pPr>
              <w:ind w:left="0" w:right="0" w:firstLine="360"/>
            </w:pPr>
            <w:r>
              <w:t xml:space="preserve">Yeas </w:t>
              <w:t xml:space="preserve">28</w:t>
            </w:r>
            <w:r>
              <w:t xml:space="preserve">  Nays </w:t>
              <w:t xml:space="preserve">21</w:t>
            </w:r>
          </w:p>
          <w:p>
            <w:pPr>
              <w:jc w:val="center"/>
              <w:spacing w:before="480" w:after="0" w:line="240"/>
            </w:pPr>
            <w:r>
              <w:t xml:space="preserve">DENNY HECK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April 7, 2021</w:t>
            </w:r>
          </w:p>
          <w:p>
            <w:pPr>
              <w:ind w:left="0" w:right="0" w:firstLine="360"/>
            </w:pPr>
            <w:r>
              <w:t xml:space="preserve">Yeas </w:t>
              <w:t xml:space="preserve">52</w:t>
            </w:r>
            <w:r>
              <w:t xml:space="preserve">  Nays </w:t>
              <w:t xml:space="preserve">46</w:t>
            </w:r>
          </w:p>
          <w:p>
            <w:pPr>
              <w:jc w:val="center"/>
              <w:spacing w:before="480" w:after="0" w:line="240"/>
            </w:pPr>
            <w:r>
              <w:t xml:space="preserve">LAURIE JINKINS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Brad Hendrickson,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ENGROSSED SENATE BILL 5164</w:t>
            </w:r>
            <w:r>
              <w:rPr>
                <w:rFonts w:ascii="Times New Roman" w:hAnsi="Times New Roman"/>
                <w:sz w:val="20"/>
              </w:rPr>
              <w:t xml:space="preserve"> as passed by the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BRAD HENDRICKSON</w:t>
            </w: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Secretary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April 26, 2021 2:28 PM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April 26, 2021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ENGROSSED SENATE BILL 5164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2021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2021 Regular Session</w:t>
      </w:r>
    </w:p>
    <w:p/>
    <w:p>
      <w:r>
        <w:rPr>
          <w:b/>
        </w:rPr>
        <w:t xml:space="preserve">By </w:t>
      </w:r>
      <w:r>
        <w:t>Senators Darneille, Das, Kuderer, Hasegawa, Liias, Saldaña, Salomon, and Wilson, C.</w:t>
      </w:r>
    </w:p>
    <w:p/>
    <w:p>
      <w:r>
        <w:rPr>
          <w:t xml:space="preserve">Read first time 01/12/21.  </w:t>
        </w:rPr>
      </w:r>
      <w:r>
        <w:rPr>
          <w:t xml:space="preserve">Referred to Committee on Law &amp; Justice.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resentencing of individuals sentenced as a persistent offender due to a robbery in the second degree conviction; amending RCW 9.94A.345; and creating a new section.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In any criminal case wherein an offender has been sentenced as a persistent offender, the offender must have a resentencing hearing if a current or past conviction for robbery in the second degree was used as a basis for the finding that the offender was a persistent offender. The prosecuting attorney for the county in which any offender was sentenced as a persistent offender shall review each sentencing document. If a current or past conviction for robbery in the second degree was used as a basis for a finding that an offender was a persistent offender, the prosecuting attorney shall, or the offender may, make a motion for relief from sentence to the original sentencing court.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sentencing court shall grant the motion if it finds that a current or past conviction for robbery in the second degree was used as a basis for a finding that the offender was a persistent offender and shall immediately set an expedited date for resentencing. At resentencing, the court shall sentence the offender as if robbery in the second degree was not a most serious offense at the time the original sentence was imposed.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Notwithstanding the provisions of RCW 9.94A.345, for purposes of resentencing under this section or sentencing any person as a persistent offender after the effective date of this section, robbery in the second degree shall not be considered a most serious offense regardless of whether the offense was committed before, on, or after the effective date of chapter 187, Laws of 2019.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</w:t>
      </w:r>
      <w:r>
        <w:rPr/>
        <w:t xml:space="preserve">.</w:t>
      </w:r>
      <w:r>
        <w:t xml:space="preserve">94A</w:t>
      </w:r>
      <w:r>
        <w:rPr/>
        <w:t xml:space="preserve">.</w:t>
      </w:r>
      <w:r>
        <w:t xml:space="preserve">345</w:t>
      </w:r>
      <w:r>
        <w:rPr/>
        <w:t xml:space="preserve"> and 2000 c 26 s 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Any</w:t>
      </w:r>
      <w:r>
        <w:t>))</w:t>
      </w:r>
      <w:r>
        <w:rPr/>
        <w:t xml:space="preserve"> </w:t>
      </w:r>
      <w:r>
        <w:rPr>
          <w:u w:val="single"/>
        </w:rPr>
        <w:t xml:space="preserve">Except as otherwise provided in this chapter, any</w:t>
      </w:r>
      <w:r>
        <w:rPr/>
        <w:t xml:space="preserve"> sentence imposed under this chapter shall be determined in accordance with the law in effect when the current offense was committed.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March 1, 2021.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April 7, 2021.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April 26, 2021.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April 26, 2021.</w:t>
      </w:r>
    </w:p>
    <w:sectPr>
      <w:pgNumType w:start="1"/>
      <w:footerReference xmlns:r="http://schemas.openxmlformats.org/officeDocument/2006/relationships" r:id="R21cc10f1b81b4228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ESB 5164.SL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72102188f4bb2" /><Relationship Type="http://schemas.openxmlformats.org/officeDocument/2006/relationships/footer" Target="/word/footer1.xml" Id="R21cc10f1b81b4228" /></Relationships>
</file>