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2bf02c14cd4a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5193</w:t>
      </w:r>
    </w:p>
    <w:p>
      <w:pPr>
        <w:jc w:val="center"/>
        <w:spacing w:before="480" w:after="0" w:line="240"/>
      </w:pPr>
      <w:r>
        <w:t xml:space="preserve">Chapter </w:t>
      </w:r>
      <w:r>
        <w:rPr/>
        <w:t xml:space="preserve">271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UNEMPLOYMENT INSURANCE—CLAIM ADJUDICATORS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Conway, Keiser, Hasegawa,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systems enhancements, including creating a reserve force of unemployment claim adjudicators, effective and equitable claims processing, and transparent performance metrics; adding new sections to chapter 50.12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assist the department in identifying agencies with current state employees who meet the minimum qualifications for unemployment insurance claims' adjudicator. Employees at other agencies, who meet the minimum qualifications of the unemployment insurance claims' adjudicator classification, may, upon approval of their agency, attend required training provided by the department. In designated times of high unemployment claims, current state employees who have completed required training and who are otherwise qualified may be selected to assist the department in processing unemployment insurance claims or related activities. The office of financial management may adopt rules or issue guidance to assist in the implementation of this provision.</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the number of people employed by the department and over what period of time, and the adjudicator training and hiring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unemployment insurance advisory committee comprised of business and worker advocates to explore:</w:t>
      </w:r>
    </w:p>
    <w:p>
      <w:pPr>
        <w:spacing w:before="0" w:after="0" w:line="408" w:lineRule="exact"/>
        <w:ind w:left="0" w:right="0" w:firstLine="576"/>
        <w:jc w:val="left"/>
      </w:pPr>
      <w:r>
        <w:rPr/>
        <w:t xml:space="preserve">(a) Establishing thresholds that will trigger automatic adjustments in department staffing assignments and phone agent staffing levels;</w:t>
      </w:r>
    </w:p>
    <w:p>
      <w:pPr>
        <w:spacing w:before="0" w:after="0" w:line="408" w:lineRule="exact"/>
        <w:ind w:left="0" w:right="0" w:firstLine="576"/>
        <w:jc w:val="left"/>
      </w:pPr>
      <w:r>
        <w:rPr/>
        <w:t xml:space="preserve">(b) Establishing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(c) Increasing language access, including by providing translation of notices sent to claimants as part of their unemployment insurance claims; and</w:t>
      </w:r>
    </w:p>
    <w:p>
      <w:pPr>
        <w:spacing w:before="0" w:after="0" w:line="408" w:lineRule="exact"/>
        <w:ind w:left="0" w:right="0" w:firstLine="576"/>
        <w:jc w:val="left"/>
      </w:pPr>
      <w:r>
        <w:rPr/>
        <w:t xml:space="preserve">(d) Frequency of the initial and continuing training to meet the needs of section 2 of this act.</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w:t>
      </w:r>
    </w:p>
    <w:p>
      <w:pPr>
        <w:spacing w:before="0" w:after="0" w:line="408" w:lineRule="exact"/>
        <w:ind w:left="0" w:right="0" w:firstLine="576"/>
        <w:jc w:val="left"/>
      </w:pPr>
      <w:r>
        <w:rPr/>
        <w:t xml:space="preserve">(1) Maintain an online data dashboard.</w:t>
      </w:r>
    </w:p>
    <w:p>
      <w:pPr>
        <w:spacing w:before="0" w:after="0" w:line="408" w:lineRule="exact"/>
        <w:ind w:left="0" w:right="0" w:firstLine="576"/>
        <w:jc w:val="left"/>
      </w:pPr>
      <w:r>
        <w:rPr/>
        <w:t xml:space="preserve">(2) Provide quarterly reports with performance metrics that include:</w:t>
      </w:r>
    </w:p>
    <w:p>
      <w:pPr>
        <w:spacing w:before="0" w:after="0" w:line="408" w:lineRule="exact"/>
        <w:ind w:left="0" w:right="0" w:firstLine="576"/>
        <w:jc w:val="left"/>
      </w:pPr>
      <w:r>
        <w:rPr/>
        <w:t xml:space="preserve">(a)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2021, and at least quarterly through September 1, 2022, the employment security department must provide a report to the house of representatives committee on labor and workplace standards and the senate committee on labor, commerce, and tribal affairs, or successor committees, that includes:</w:t>
      </w:r>
    </w:p>
    <w:p>
      <w:pPr>
        <w:spacing w:before="0" w:after="0" w:line="408" w:lineRule="exact"/>
        <w:ind w:left="0" w:right="0" w:firstLine="576"/>
        <w:jc w:val="left"/>
      </w:pPr>
      <w:r>
        <w:rPr/>
        <w:t xml:space="preserve">(a) The department's progress in implementing this act;</w:t>
      </w:r>
    </w:p>
    <w:p>
      <w:pPr>
        <w:spacing w:before="0" w:after="0" w:line="408" w:lineRule="exact"/>
        <w:ind w:left="0" w:right="0" w:firstLine="576"/>
        <w:jc w:val="left"/>
      </w:pPr>
      <w:r>
        <w:rPr/>
        <w:t xml:space="preserve">(b) Updates on any new federal programs or funds received by the department for unemployment compensation and administration and the use of such funds;</w:t>
      </w:r>
    </w:p>
    <w:p>
      <w:pPr>
        <w:spacing w:before="0" w:after="0" w:line="408" w:lineRule="exact"/>
        <w:ind w:left="0" w:right="0" w:firstLine="576"/>
        <w:jc w:val="left"/>
      </w:pPr>
      <w:r>
        <w:rPr/>
        <w:t xml:space="preserve">(c) Any software or technology issues related to claims processing, including any issues causing claim delays or inaccurate automated notifications;</w:t>
      </w:r>
    </w:p>
    <w:p>
      <w:pPr>
        <w:spacing w:before="0" w:after="0" w:line="408" w:lineRule="exact"/>
        <w:ind w:left="0" w:right="0" w:firstLine="576"/>
        <w:jc w:val="left"/>
      </w:pPr>
      <w:r>
        <w:rPr/>
        <w:t xml:space="preserve">(d) Updates on the department's protocols and process for protecting sensitive data; and</w:t>
      </w:r>
    </w:p>
    <w:p>
      <w:pPr>
        <w:spacing w:before="0" w:after="0" w:line="408" w:lineRule="exact"/>
        <w:ind w:left="0" w:right="0" w:firstLine="576"/>
        <w:jc w:val="left"/>
      </w:pPr>
      <w:r>
        <w:rPr/>
        <w:t xml:space="preserve">(e) Any other relevant unemployment issues, or information related to enhancing the unemployment insurance system, as determined by the department.</w:t>
      </w:r>
    </w:p>
    <w:p>
      <w:pPr>
        <w:spacing w:before="0" w:after="0" w:line="408" w:lineRule="exact"/>
        <w:ind w:left="0" w:right="0" w:firstLine="576"/>
        <w:jc w:val="left"/>
      </w:pPr>
      <w:r>
        <w:rPr/>
        <w:t xml:space="preserve">(2) This section expires December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198eef1f1bef45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1cb5128e44270" /><Relationship Type="http://schemas.openxmlformats.org/officeDocument/2006/relationships/footer" Target="/word/footer1.xml" Id="R198eef1f1bef45e7" /></Relationships>
</file>