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bcf8abcd3f49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5293</w:t>
      </w:r>
    </w:p>
    <w:p>
      <w:pPr>
        <w:jc w:val="center"/>
        <w:spacing w:before="480" w:after="0" w:line="240"/>
      </w:pPr>
      <w:r>
        <w:t xml:space="preserve">Chapter </w:t>
      </w:r>
      <w:r>
        <w:rPr/>
        <w:t xml:space="preserve">242</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MENTAL HEALTH SENTENCING ALTERNATIVE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88</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5293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3:38 PM with the exception of section 8,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5293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Nobles, Darneille, Das, Dhingra, Hasegawa, Keiser, Lovelett, Nguyen, Rivers, Salomon, Van De Wege,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sentencing alternatives; amending RCW 9.94A.501, 9.94A.505, 9.94A.633, and 9.94A.6332; reenacting and amending RCW 9.94A.701; adding a new section to chapter 9.94A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proposed treatment plan for the defendant's mental illness, including at a minimum:</w:t>
      </w:r>
    </w:p>
    <w:p>
      <w:pPr>
        <w:spacing w:before="0" w:after="0" w:line="408" w:lineRule="exact"/>
        <w:ind w:left="0" w:right="0" w:firstLine="576"/>
        <w:jc w:val="left"/>
      </w:pPr>
      <w:r>
        <w:rPr/>
        <w:t xml:space="preserve">(i) The name and address of the treatment provider that has agreed to provide treatment to the defendant, including an intake evaluation, a psychiatric evaluation, and development of an individualized plan of treatment which shall be submitted as soon as possible to the department and the court; and</w:t>
      </w:r>
    </w:p>
    <w:p>
      <w:pPr>
        <w:spacing w:before="0" w:after="0" w:line="408" w:lineRule="exact"/>
        <w:ind w:left="0" w:right="0" w:firstLine="576"/>
        <w:jc w:val="left"/>
      </w:pPr>
      <w:r>
        <w:rPr/>
        <w:t xml:space="preserve">(ii)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rPr/>
        <w:t xml:space="preserve">(b) A proposed monitoring plan, including any requirements regarding living conditions, lifestyle requirements, and monitoring by family members and others;</w:t>
      </w:r>
    </w:p>
    <w:p>
      <w:pPr>
        <w:spacing w:before="0" w:after="0" w:line="408" w:lineRule="exact"/>
        <w:ind w:left="0" w:right="0" w:firstLine="576"/>
        <w:jc w:val="left"/>
      </w:pPr>
      <w:r>
        <w:rPr/>
        <w:t xml:space="preserve">(c) Recommended crime-related prohibitions and affirmative conditions; and</w:t>
      </w:r>
    </w:p>
    <w:p>
      <w:pPr>
        <w:spacing w:before="0" w:after="0" w:line="408" w:lineRule="exact"/>
        <w:ind w:left="0" w:right="0" w:firstLine="576"/>
        <w:jc w:val="left"/>
      </w:pPr>
      <w:r>
        <w:rPr/>
        <w:t xml:space="preserve">(d)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(6)(a)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rPr/>
        <w:t xml:space="preserve">(7)(a) If the court imposes this sentencing alternative, the court shall impose conditions under RCW 9.94A.703 that do not conflict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rPr/>
        <w:t xml:space="preserve">(8)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rPr/>
        <w:t xml:space="preserve">(9)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rPr/>
        <w:t xml:space="preserve">(10)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rPr/>
        <w:t xml:space="preserve">(11)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Revoke the sentencing alternative and impose a term of total or partial confinement within the standard sentence range or impose an exceptional sentence below the standard sentencing range if compelling reasons are found by the court or the parties agree to the downward departure. The defendant shall receive credit for time served while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rPr/>
        <w:t xml:space="preserve">(b)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w:t>
      </w:r>
      <w:r>
        <w:t>((</w:t>
      </w:r>
      <w:r>
        <w:rPr>
          <w:strike/>
        </w:rPr>
        <w:t xml:space="preserve">or</w:t>
      </w:r>
      <w:r>
        <w:t>))</w:t>
      </w:r>
      <w:r>
        <w:rPr/>
        <w:t xml:space="preserve"> 9.94A.711</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w:t>
      </w:r>
      <w:r>
        <w:t>((</w:t>
      </w:r>
      <w:r>
        <w:rPr>
          <w:strike/>
        </w:rPr>
        <w:t xml:space="preserve">(8)</w:t>
      </w:r>
      <w:r>
        <w:t>))</w:t>
      </w:r>
      <w:r>
        <w:rPr/>
        <w:t xml:space="preserve"> </w:t>
      </w:r>
      <w:r>
        <w:rPr>
          <w:u w:val="single"/>
        </w:rPr>
        <w:t xml:space="preserve">(9)</w:t>
      </w:r>
      <w:r>
        <w:rPr/>
        <w:t xml:space="preserve">,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2019 c 191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w:t>
      </w:r>
      <w:r>
        <w:rPr>
          <w:u w:val="single"/>
        </w:rPr>
        <w:t xml:space="preserve">Section 1 of this act, relating to the mental health sentencing alternative;</w:t>
      </w:r>
    </w:p>
    <w:p>
      <w:pPr>
        <w:spacing w:before="0" w:after="0" w:line="408" w:lineRule="exact"/>
        <w:ind w:left="0" w:right="0" w:firstLine="576"/>
        <w:jc w:val="left"/>
      </w:pPr>
      <w:r>
        <w:rPr>
          <w:u w:val="single"/>
        </w:rPr>
        <w:t xml:space="preserve">(x)</w:t>
      </w:r>
      <w:r>
        <w:rPr/>
        <w:t xml:space="preserve"> RCW 9.94A.507, relating to certain sex offenses;</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9.94A.535, relating to exceptional sentences;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9.94A.589, relating to consecutive and concurrent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rPr/>
        <w:t xml:space="preserve">(d)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rPr/>
        <w:t xml:space="preserve">(e) </w:t>
      </w:r>
      <w:r>
        <w:rPr>
          <w:u w:val="single"/>
        </w:rPr>
        <w:t xml:space="preserve">If the offender was sentenced under the mental health sentencing alternative set out in section 1 of this act, the offender may be sanctioned in accordance with that section.</w:t>
      </w:r>
    </w:p>
    <w:p>
      <w:pPr>
        <w:spacing w:before="0" w:after="0" w:line="408" w:lineRule="exact"/>
        <w:ind w:left="0" w:right="0" w:firstLine="576"/>
        <w:jc w:val="left"/>
      </w:pPr>
      <w:r>
        <w:rPr>
          <w:u w:val="single"/>
        </w:rPr>
        <w:t xml:space="preserve">(f)</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w:t>
      </w:r>
      <w:r>
        <w:rPr>
          <w:u w:val="single"/>
        </w:rPr>
        <w:t xml:space="preserve">If the offender was sentenced under the mental health sentencing alternative, any sanctions shall be imposed by the department or the court pursuant to section 1 of this act.</w:t>
      </w:r>
    </w:p>
    <w:p>
      <w:pPr>
        <w:spacing w:before="0" w:after="0" w:line="408" w:lineRule="exact"/>
        <w:ind w:left="0" w:right="0" w:firstLine="576"/>
        <w:jc w:val="left"/>
      </w:pPr>
      <w:r>
        <w:rPr>
          <w:u w:val="single"/>
        </w:rPr>
        <w:t xml:space="preserve">(5)</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w:t>
      </w:r>
      <w:r>
        <w:rPr>
          <w:u w:val="single"/>
        </w:rPr>
        <w:t xml:space="preserve">If the offender is sentenced under the mental health sentencing alternative, the court shall impose a term of community custody as provided in section 1 of this act.</w:t>
      </w:r>
    </w:p>
    <w:p>
      <w:pPr>
        <w:spacing w:before="0" w:after="0" w:line="408" w:lineRule="exact"/>
        <w:ind w:left="0" w:right="0" w:firstLine="576"/>
        <w:jc w:val="left"/>
      </w:pPr>
      <w:r>
        <w:rPr>
          <w:u w:val="single"/>
        </w:rPr>
        <w:t xml:space="preserve">(9)</w:t>
      </w:r>
      <w:r>
        <w:rPr/>
        <w:t xml:space="preserve"> If a sex offender is sentenced as a nonpersistent offender pursuant to RCW 9.94A.507, the court shall impose community custody as provided in that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sentences imposed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20,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10, 2021, with the exception of certain items that were vetoed.</w:t>
      </w:r>
    </w:p>
    <w:p>
      <w:pPr>
        <w:spacing w:before="0" w:after="0" w:line="408" w:lineRule="exact"/>
        <w:ind w:left="0" w:right="0" w:firstLine="576"/>
        <w:jc w:val="left"/>
      </w:pPr>
      <w:r>
        <w:rPr/>
        <w:t xml:space="preserve">Filed in Office of Secretary of State May 10,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8, Second Substitute Senate Bill No. 5293 entitled:</w:t>
      </w:r>
    </w:p>
    <w:p>
      <w:pPr>
        <w:spacing w:before="120" w:after="0" w:line="408" w:lineRule="exact"/>
        <w:ind w:left="0" w:right="0" w:firstLine="576"/>
        <w:jc w:val="left"/>
      </w:pPr>
      <w:r>
        <w:rPr/>
        <w:t xml:space="preserve">"AN ACT Relating to mental health sentencing alternatives."</w:t>
      </w:r>
    </w:p>
    <w:p>
      <w:pPr>
        <w:spacing w:before="120" w:after="0" w:line="408" w:lineRule="exact"/>
        <w:ind w:left="0" w:right="0" w:firstLine="0"/>
        <w:jc w:val="left"/>
      </w:pPr>
      <w:r>
        <w:rPr/>
        <w:t xml:space="preserve">Section 8 is an emergency clause that provides the bill with an effective date of July 20, 2021. Without the emergency clause, the bill will go into effect on July 25, 2021. There does not appear to be a need for the bill to go into effect earlier than July 25.</w:t>
      </w:r>
    </w:p>
    <w:p>
      <w:pPr>
        <w:spacing w:before="120" w:after="0" w:line="408" w:lineRule="exact"/>
        <w:ind w:left="0" w:right="0" w:firstLine="0"/>
        <w:jc w:val="left"/>
      </w:pPr>
      <w:r>
        <w:rPr/>
        <w:t xml:space="preserve">For these reasons I have vetoed Section 8 of Second Substitute Senate Bill No. 5293.</w:t>
      </w:r>
    </w:p>
    <w:p>
      <w:pPr>
        <w:spacing w:before="120" w:after="0" w:line="408" w:lineRule="exact"/>
        <w:ind w:left="0" w:right="0" w:firstLine="0"/>
        <w:jc w:val="left"/>
      </w:pPr>
      <w:r>
        <w:rPr/>
        <w:t xml:space="preserve">With the exception of Section 8, Second Substitute Senate Bill No. 5293 is approved."</w:t>
      </w:r>
    </w:p>
    <w:sectPr>
      <w:pgNumType w:start="1"/>
      <w:footerReference xmlns:r="http://schemas.openxmlformats.org/officeDocument/2006/relationships" r:id="R9766c0b2d068451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0c9211f1b48b2" /><Relationship Type="http://schemas.openxmlformats.org/officeDocument/2006/relationships/footer" Target="/word/footer1.xml" Id="R9766c0b2d068451c" /></Relationships>
</file>