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27b3c18a94f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5713</w:t>
      </w:r>
    </w:p>
    <w:p>
      <w:pPr>
        <w:jc w:val="center"/>
        <w:spacing w:before="480" w:after="0" w:line="240"/>
      </w:pPr>
      <w:r>
        <w:t xml:space="preserve">Chapter </w:t>
      </w:r>
      <w:r>
        <w:rPr/>
        <w:t xml:space="preserve">93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LIMITED EQUITY COOPERATIVE HOUSING—PROPERTY TAX EXEMPTION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34</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54</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Das, Liias, Nobles, Robinson, Saldaña, and Wellman</w:t>
      </w:r>
    </w:p>
    <w:p/>
    <w:p>
      <w:r>
        <w:rPr>
          <w:t xml:space="preserve">Prefiled 01/06/22.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limited equity cooperative housing; amending RCW 84.36.800, 84.36.805, 84.36.810, and 84.36.815;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financially incentivize the formation and utilization of limited equity cooperatives, and to increase the availability of housing available to low-income households. It is the legislature's intent to exempt from taxation any real property owned by a limited equity cooperative when a majority of the property is used and occupied by low-income households.</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Growth in the formation and utilization of limited equity cooperatives; (ii) growth in available units of affordable housing within limited equity cooperatives; and (iii) any other metric the joint legislative audit and review committee determines is relevant to measuring success of this exemption.</w:t>
      </w:r>
    </w:p>
    <w:p>
      <w:pPr>
        <w:spacing w:before="0" w:after="0" w:line="408" w:lineRule="exact"/>
        <w:ind w:left="0" w:right="0" w:firstLine="576"/>
        <w:jc w:val="left"/>
      </w:pPr>
      <w:r>
        <w:rPr/>
        <w:t xml:space="preserve">(b) If the review by the joint legislative audit and review committee finds that growth in the formation and utilization of limited equity cooperatives or growth in available units of affordable housing within limited equity cooperatives has occurred,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Annual financial statements for a limited equity cooperative claiming this tax preference; and</w:t>
      </w:r>
    </w:p>
    <w:p>
      <w:pPr>
        <w:spacing w:before="0" w:after="0" w:line="408" w:lineRule="exact"/>
        <w:ind w:left="0" w:right="0" w:firstLine="576"/>
        <w:jc w:val="left"/>
      </w:pPr>
      <w:r>
        <w:rPr/>
        <w:t xml:space="preserve">(c)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dwelling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w:t>
      </w:r>
    </w:p>
    <w:p>
      <w:pPr>
        <w:spacing w:before="0" w:after="0" w:line="408" w:lineRule="exact"/>
        <w:ind w:left="0" w:right="0" w:firstLine="576"/>
        <w:jc w:val="left"/>
      </w:pPr>
      <w:r>
        <w:rPr/>
        <w:t xml:space="preserve">(v) The surcharges authorized by RCW 36.22.178 and 36.22.179 and any of the surcharges authorized in chapter 43.185C RCW; or</w:t>
      </w:r>
    </w:p>
    <w:p>
      <w:pPr>
        <w:spacing w:before="0" w:after="0" w:line="408" w:lineRule="exact"/>
        <w:ind w:left="0" w:right="0" w:firstLine="576"/>
        <w:jc w:val="left"/>
      </w:pPr>
      <w:r>
        <w:rPr/>
        <w:t xml:space="preserve">(vi) The Washington state housing finance commission.</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dwelling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dwelling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dwelling unit in the limited equity cooperative.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800</w:t>
      </w:r>
      <w:r>
        <w:rPr/>
        <w:t xml:space="preserve"> and 1998 c 311 s 24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"Church purposes" means the use of real and personal property owned by a nonprofit religious organization for religious worship or related administrative, educational, eleemosynary, and social activities. This definition is to be broadly construed;</w:t>
      </w:r>
    </w:p>
    <w:p>
      <w:pPr>
        <w:spacing w:before="0" w:after="0" w:line="408" w:lineRule="exact"/>
        <w:ind w:left="0" w:right="0" w:firstLine="576"/>
        <w:jc w:val="left"/>
      </w:pPr>
      <w:r>
        <w:rPr/>
        <w:t xml:space="preserve">(2) "Convent" means a house or set of buildings occupied by a community of clergy or nuns devoted to religious life under a superior;</w:t>
      </w:r>
    </w:p>
    <w:p>
      <w:pPr>
        <w:spacing w:before="0" w:after="0" w:line="408" w:lineRule="exact"/>
        <w:ind w:left="0" w:right="0" w:firstLine="576"/>
        <w:jc w:val="left"/>
      </w:pPr>
      <w:r>
        <w:rPr/>
        <w:t xml:space="preserve">(3) "Hospital" means any portion of a hospital building, or other buildings in connection therewith, used as a residence for persons engaged or employed in the operation of a hospital, or operated as a portion of the hospital unit;</w:t>
      </w:r>
    </w:p>
    <w:p>
      <w:pPr>
        <w:spacing w:before="0" w:after="0" w:line="408" w:lineRule="exact"/>
        <w:ind w:left="0" w:right="0" w:firstLine="576"/>
        <w:jc w:val="left"/>
      </w:pPr>
      <w:r>
        <w:rPr/>
        <w:t xml:space="preserve">(4)</w:t>
      </w:r>
      <w:r>
        <w:rPr>
          <w:u w:val="single"/>
        </w:rPr>
        <w:t xml:space="preserve">(a)</w:t>
      </w:r>
      <w:r>
        <w:rPr/>
        <w:t xml:space="preserve"> "Nonprofit" means an organization, association or corporation no part of the income of which is paid directly or indirectly to its members, stockholders, officers, directors or trustees except in the form of services rendered by the organization, association, or corporation in accordance with its purposes and bylaws and the salary or compensation paid to officers of such organization, association or corporation is for actual services rendered and compares to the salary or compensation of like positions within the public services of the state;</w:t>
      </w:r>
    </w:p>
    <w:p>
      <w:pPr>
        <w:spacing w:before="0" w:after="0" w:line="408" w:lineRule="exact"/>
        <w:ind w:left="0" w:right="0" w:firstLine="576"/>
        <w:jc w:val="left"/>
      </w:pPr>
      <w:r>
        <w:rPr>
          <w:u w:val="single"/>
        </w:rPr>
        <w:t xml:space="preserve">(b) "Nonprofit" also means a limited equity cooperative as defined in section 2 of this act;</w:t>
      </w:r>
    </w:p>
    <w:p>
      <w:pPr>
        <w:spacing w:before="0" w:after="0" w:line="408" w:lineRule="exact"/>
        <w:ind w:left="0" w:right="0" w:firstLine="576"/>
        <w:jc w:val="left"/>
      </w:pPr>
      <w:r>
        <w:rPr/>
        <w:t xml:space="preserve">(5) "Parsonage" means a residence occupied by a member of the clergy who has been designated for a particular congregation and who holds regular services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w:t>
      </w:r>
      <w:r>
        <w:t>((</w:t>
      </w:r>
      <w:r>
        <w:rPr>
          <w:strike/>
        </w:rPr>
        <w:t xml:space="preserve">property</w:t>
      </w:r>
      <w:r>
        <w:t>))</w:t>
      </w:r>
      <w:r>
        <w:rPr/>
        <w:t xml:space="preserve"> </w:t>
      </w:r>
      <w:r>
        <w:rPr>
          <w:u w:val="single"/>
        </w:rPr>
        <w:t xml:space="preserve">:</w:t>
      </w:r>
    </w:p>
    <w:p>
      <w:pPr>
        <w:spacing w:before="0" w:after="0" w:line="408" w:lineRule="exact"/>
        <w:ind w:left="0" w:right="0" w:firstLine="576"/>
        <w:jc w:val="left"/>
      </w:pPr>
      <w:r>
        <w:rPr>
          <w:u w:val="single"/>
        </w:rPr>
        <w:t xml:space="preserve">(a) Limited equity cooperatives as defined in section 2 of this act; or</w:t>
      </w:r>
    </w:p>
    <w:p>
      <w:pPr>
        <w:spacing w:before="0" w:after="0" w:line="408" w:lineRule="exact"/>
        <w:ind w:left="0" w:right="0" w:firstLine="576"/>
        <w:jc w:val="left"/>
      </w:pPr>
      <w:r>
        <w:rPr>
          <w:u w:val="single"/>
        </w:rPr>
        <w:t xml:space="preserve">(b) Property</w:t>
      </w:r>
      <w:r>
        <w:rPr/>
        <w:t xml:space="preserve"> sold to a nonprofit entity, as defined in RCW 84.36.560</w:t>
      </w:r>
      <w:r>
        <w:t>((</w:t>
      </w:r>
      <w:r>
        <w:rPr>
          <w:strike/>
        </w:rPr>
        <w:t xml:space="preserve">(7)</w:t>
      </w:r>
      <w:r>
        <w:t>))</w:t>
      </w:r>
      <w:r>
        <w:rPr/>
        <w:t xml:space="preserve">, by: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nonprofit as defined in RCW 84.36.800 that is exempt from income tax under 26 U.S.C. Sec. 501(c) of the federal internal revenue code;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governmental entity established under RCW 35.21.660, 35.21.670, or 35.21.730;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housing authority created under RCW 35.82.030;</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housing authority meeting the definition in RCW 35.82.210(2)(a); 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w:t>
      </w:r>
      <w:r>
        <w:t>((</w:t>
      </w:r>
      <w:r>
        <w:rPr>
          <w:strike/>
        </w:rPr>
        <w:t xml:space="preserve">fifty</w:t>
      </w:r>
      <w:r>
        <w:t>))</w:t>
      </w:r>
      <w:r>
        <w:rPr/>
        <w:t xml:space="preserve"> </w:t>
      </w:r>
      <w:r>
        <w:rPr>
          <w:u w:val="single"/>
        </w:rPr>
        <w:t xml:space="preserve">50</w:t>
      </w:r>
      <w:r>
        <w:rPr/>
        <w:t xml:space="preserve"> days in each calendar year, and the property is not used for pecuniary gain or to promote business activities for more than </w:t>
      </w:r>
      <w:r>
        <w:t>((</w:t>
      </w:r>
      <w:r>
        <w:rPr>
          <w:strike/>
        </w:rPr>
        <w:t xml:space="preserve">fifteen</w:t>
      </w:r>
      <w:r>
        <w:t>))</w:t>
      </w:r>
      <w:r>
        <w:rPr/>
        <w:t xml:space="preserve"> </w:t>
      </w:r>
      <w:r>
        <w:rPr>
          <w:u w:val="single"/>
        </w:rPr>
        <w:t xml:space="preserve">15</w:t>
      </w:r>
      <w:r>
        <w:rPr/>
        <w:t xml:space="preserve"> of the </w:t>
      </w:r>
      <w:r>
        <w:t>((</w:t>
      </w:r>
      <w:r>
        <w:rPr>
          <w:strike/>
        </w:rPr>
        <w:t xml:space="preserve">fifty</w:t>
      </w:r>
      <w:r>
        <w:t>))</w:t>
      </w:r>
      <w:r>
        <w:rPr/>
        <w:t xml:space="preserve"> </w:t>
      </w:r>
      <w:r>
        <w:rPr>
          <w:u w:val="single"/>
        </w:rPr>
        <w:t xml:space="preserve">50</w:t>
      </w:r>
      <w:r>
        <w:rPr/>
        <w:t xml:space="preserve"> days in each calendar year. The </w:t>
      </w:r>
      <w:r>
        <w:t>((</w:t>
      </w:r>
      <w:r>
        <w:rPr>
          <w:strike/>
        </w:rPr>
        <w:t xml:space="preserve">fifty</w:t>
      </w:r>
      <w:r>
        <w:t>))</w:t>
      </w:r>
      <w:r>
        <w:rPr/>
        <w:t xml:space="preserve"> </w:t>
      </w:r>
      <w:r>
        <w:rPr>
          <w:u w:val="single"/>
        </w:rPr>
        <w:t xml:space="preserve">50</w:t>
      </w:r>
      <w:r>
        <w:rPr/>
        <w:t xml:space="preserve"> and </w:t>
      </w:r>
      <w:r>
        <w:t>((</w:t>
      </w:r>
      <w:r>
        <w:rPr>
          <w:strike/>
        </w:rPr>
        <w:t xml:space="preserve">fifteen</w:t>
      </w:r>
      <w:r>
        <w:t>))</w:t>
      </w:r>
      <w:r>
        <w:rPr/>
        <w:t xml:space="preserve"> </w:t>
      </w:r>
      <w:r>
        <w:rPr>
          <w:u w:val="single"/>
        </w:rPr>
        <w:t xml:space="preserve">15</w:t>
      </w:r>
      <w:r>
        <w:rPr/>
        <w:t xml:space="preserve">-day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w:t>
      </w:r>
      <w:r>
        <w:t>((</w:t>
      </w:r>
      <w:r>
        <w:rPr>
          <w:strike/>
        </w:rPr>
        <w:t xml:space="preserve">fifty</w:t>
      </w:r>
      <w:r>
        <w:t>))</w:t>
      </w:r>
      <w:r>
        <w:rPr/>
        <w:t xml:space="preserve"> </w:t>
      </w:r>
      <w:r>
        <w:rPr>
          <w:u w:val="single"/>
        </w:rPr>
        <w:t xml:space="preserve">50</w:t>
      </w:r>
      <w:r>
        <w:rPr/>
        <w:t xml:space="preserve"> and </w:t>
      </w:r>
      <w:r>
        <w:t>((</w:t>
      </w:r>
      <w:r>
        <w:rPr>
          <w:strike/>
        </w:rPr>
        <w:t xml:space="preserve">fifteen</w:t>
      </w:r>
      <w:r>
        <w:t>))</w:t>
      </w:r>
      <w:r>
        <w:rPr/>
        <w:t xml:space="preserve"> </w:t>
      </w:r>
      <w:r>
        <w:rPr>
          <w:u w:val="single"/>
        </w:rPr>
        <w:t xml:space="preserve">15</w:t>
      </w:r>
      <w:r>
        <w:rPr/>
        <w:t xml:space="preserve">-day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810</w:t>
      </w:r>
      <w:r>
        <w:rPr/>
        <w:t xml:space="preserve"> and 2006 c 305 s 4 are each amended to read as follows:</w:t>
      </w:r>
    </w:p>
    <w:p>
      <w:pPr>
        <w:spacing w:before="0" w:after="0" w:line="408" w:lineRule="exact"/>
        <w:ind w:left="0" w:right="0" w:firstLine="576"/>
        <w:jc w:val="left"/>
      </w:pPr>
      <w:r>
        <w:rPr/>
        <w:t xml:space="preserve">(1)(a) Upon cessation of a use under which an exemption has been granted pursuant to RCW 84.36.030, 84.36.037, 84.36.040, 84.36.041, 84.36.042, 84.36.043, 84.36.046, 84.36.050, 84.36.060, 84.36.550, 84.36.560, 84.36.570, </w:t>
      </w:r>
      <w:r>
        <w:rPr>
          <w:u w:val="single"/>
        </w:rPr>
        <w:t xml:space="preserve">section 2 of this act,</w:t>
      </w:r>
      <w:r>
        <w:rPr/>
        <w:t xml:space="preserve"> and 84.36.650, except as provided in (b) of this subsection, the county treasurer shall collect all taxes which would have been paid had the property not been exempt during the three years preceding, or the life of such exemption, if such be less, together with the interest at the same rate and computed in the same way as that upon delinquent property taxes. If the property has been granted an exemption for more than </w:t>
      </w:r>
      <w:r>
        <w:t>((</w:t>
      </w:r>
      <w:r>
        <w:rPr>
          <w:strike/>
        </w:rPr>
        <w:t xml:space="preserve">ten</w:t>
      </w:r>
      <w:r>
        <w:t>))</w:t>
      </w:r>
      <w:r>
        <w:rPr/>
        <w:t xml:space="preserve"> </w:t>
      </w:r>
      <w:r>
        <w:rPr>
          <w:u w:val="single"/>
        </w:rPr>
        <w:t xml:space="preserve">10</w:t>
      </w:r>
      <w:r>
        <w:rPr/>
        <w:t xml:space="preserve"> consecutive years, taxes and interest shall not be assessed under this section.</w:t>
      </w:r>
    </w:p>
    <w:p>
      <w:pPr>
        <w:spacing w:before="0" w:after="0" w:line="408" w:lineRule="exact"/>
        <w:ind w:left="0" w:right="0" w:firstLine="576"/>
        <w:jc w:val="left"/>
      </w:pPr>
      <w:r>
        <w:rPr/>
        <w:t xml:space="preserve">(b) Upon cessation of use by an institution of higher education of property exempt under RCW 84.36.050(2) the county treasurer shall collect all taxes which would have been paid had the property not been exempt during the seven years preceding, or the life of the exemption, whichever is less.</w:t>
      </w:r>
    </w:p>
    <w:p>
      <w:pPr>
        <w:spacing w:before="0" w:after="0" w:line="408" w:lineRule="exact"/>
        <w:ind w:left="0" w:right="0" w:firstLine="576"/>
        <w:jc w:val="left"/>
      </w:pPr>
      <w:r>
        <w:rPr/>
        <w:t xml:space="preserve">(2) Subsection (1) of this section applies only when ownership of the property is transferred or when </w:t>
      </w:r>
      <w:r>
        <w:t>((</w:t>
      </w:r>
      <w:r>
        <w:rPr>
          <w:strike/>
        </w:rPr>
        <w:t xml:space="preserve">fifty-one</w:t>
      </w:r>
      <w:r>
        <w:t>))</w:t>
      </w:r>
      <w:r>
        <w:rPr/>
        <w:t xml:space="preserve"> </w:t>
      </w:r>
      <w:r>
        <w:rPr>
          <w:u w:val="single"/>
        </w:rPr>
        <w:t xml:space="preserve">51</w:t>
      </w:r>
      <w:r>
        <w:rPr/>
        <w:t xml:space="preserve"> percent or more of the area of the property loses its exempt status. The additional tax under subsection (1) of this section shall not be imposed if the cessation of use resulted solely from:</w:t>
      </w:r>
    </w:p>
    <w:p>
      <w:pPr>
        <w:spacing w:before="0" w:after="0" w:line="408" w:lineRule="exact"/>
        <w:ind w:left="0" w:right="0" w:firstLine="576"/>
        <w:jc w:val="left"/>
      </w:pPr>
      <w:r>
        <w:rPr/>
        <w:t xml:space="preserve">(a) Transfer to a nonprofit organization, association, or corporation for a use which also qualifies and is granted exemption under this chapter;</w:t>
      </w:r>
    </w:p>
    <w:p>
      <w:pPr>
        <w:spacing w:before="0" w:after="0" w:line="408" w:lineRule="exact"/>
        <w:ind w:left="0" w:right="0" w:firstLine="576"/>
        <w:jc w:val="left"/>
      </w:pPr>
      <w:r>
        <w:rPr/>
        <w:t xml:space="preserve">(b) A taking through the exercise of the power of eminent domain, or sale or transfer to an entity having the power of eminent domain in anticipation of the exercise of such power;</w:t>
      </w:r>
    </w:p>
    <w:p>
      <w:pPr>
        <w:spacing w:before="0" w:after="0" w:line="408" w:lineRule="exact"/>
        <w:ind w:left="0" w:right="0" w:firstLine="576"/>
        <w:jc w:val="left"/>
      </w:pPr>
      <w:r>
        <w:rPr/>
        <w:t xml:space="preserve">(c) Official action by an agency of the state of Washington or by the county or city within which the property is located which disallows the present use of such property;</w:t>
      </w:r>
    </w:p>
    <w:p>
      <w:pPr>
        <w:spacing w:before="0" w:after="0" w:line="408" w:lineRule="exact"/>
        <w:ind w:left="0" w:right="0" w:firstLine="576"/>
        <w:jc w:val="left"/>
      </w:pPr>
      <w:r>
        <w:rPr/>
        <w:t xml:space="preserve">(d) A natural disaster such as a flood, windstorm, earthquake, or other such calamity rather than by virtue of the act of the organization, association, or corporation changing the use of such property;</w:t>
      </w:r>
    </w:p>
    <w:p>
      <w:pPr>
        <w:spacing w:before="0" w:after="0" w:line="408" w:lineRule="exact"/>
        <w:ind w:left="0" w:right="0" w:firstLine="576"/>
        <w:jc w:val="left"/>
      </w:pPr>
      <w:r>
        <w:rPr/>
        <w:t xml:space="preserve">(e) Relocation of the activity and use of another location or site except for undeveloped properties of camp facilities exempted under RCW 84.36.030;</w:t>
      </w:r>
    </w:p>
    <w:p>
      <w:pPr>
        <w:spacing w:before="0" w:after="0" w:line="408" w:lineRule="exact"/>
        <w:ind w:left="0" w:right="0" w:firstLine="576"/>
        <w:jc w:val="left"/>
      </w:pPr>
      <w:r>
        <w:rPr/>
        <w:t xml:space="preserve">(f) Cancellation of a lease on leased property that had been exempt under this chapter; </w:t>
      </w:r>
    </w:p>
    <w:p>
      <w:pPr>
        <w:spacing w:before="0" w:after="0" w:line="408" w:lineRule="exact"/>
        <w:ind w:left="0" w:right="0" w:firstLine="576"/>
        <w:jc w:val="left"/>
      </w:pPr>
      <w:r>
        <w:rPr/>
        <w:t xml:space="preserve">(g) A change in the exempt portion of a home for the aging under RCW 84.36.041(3), as long as some portion of the home remains exempt; or</w:t>
      </w:r>
    </w:p>
    <w:p>
      <w:pPr>
        <w:spacing w:before="0" w:after="0" w:line="408" w:lineRule="exact"/>
        <w:ind w:left="0" w:right="0" w:firstLine="576"/>
        <w:jc w:val="left"/>
      </w:pPr>
      <w:r>
        <w:rPr/>
        <w:t xml:space="preserve">(h) Transfer to an agency of the state of Washington or the city or county within which the property is located.</w:t>
      </w:r>
    </w:p>
    <w:p>
      <w:pPr>
        <w:spacing w:before="0" w:after="0" w:line="408" w:lineRule="exact"/>
        <w:ind w:left="0" w:right="0" w:firstLine="576"/>
        <w:jc w:val="left"/>
      </w:pPr>
      <w:r>
        <w:rPr/>
        <w:t xml:space="preserve">(3) Subsection (2)(e) and (f) of this section </w:t>
      </w:r>
      <w:r>
        <w:t>((</w:t>
      </w:r>
      <w:r>
        <w:rPr>
          <w:strike/>
        </w:rPr>
        <w:t xml:space="preserve">do [does]</w:t>
      </w:r>
      <w:r>
        <w:t>))</w:t>
      </w:r>
      <w:r>
        <w:rPr/>
        <w:t xml:space="preserve"> </w:t>
      </w:r>
      <w:r>
        <w:rPr>
          <w:u w:val="single"/>
        </w:rPr>
        <w:t xml:space="preserve">does</w:t>
      </w:r>
      <w:r>
        <w:rPr/>
        <w:t xml:space="preserve"> not apply to property leased to a state institution of higher education and exempt under RCW 84.36.050(2).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2020 c 273 s 2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(2)(a) In order to requalify for exempt status, all applicants except nonprofit cemeteries and nonprofits receiving the exemption under RCW 84.36.049 and nonprofits receiving the exemption</w:t>
      </w:r>
      <w:r>
        <w:rPr>
          <w:u w:val="single"/>
        </w:rPr>
        <w:t xml:space="preserve">s</w:t>
      </w:r>
      <w:r>
        <w:rPr/>
        <w:t xml:space="preserve"> under RCW 84.36.560 </w:t>
      </w:r>
      <w:r>
        <w:rPr>
          <w:u w:val="single"/>
        </w:rPr>
        <w:t xml:space="preserve">or section 2 of this act</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(b) In order to requalify for exempt status, nonprofits receiving the exemption</w:t>
      </w:r>
      <w:r>
        <w:rPr>
          <w:u w:val="single"/>
        </w:rPr>
        <w:t xml:space="preserve">s</w:t>
      </w:r>
      <w:r>
        <w:rPr/>
        <w:t xml:space="preserve"> under RCW 84.36.560 </w:t>
      </w:r>
      <w:r>
        <w:rPr>
          <w:u w:val="single"/>
        </w:rPr>
        <w:t xml:space="preserve">or section 2 of this act</w:t>
      </w:r>
      <w:r>
        <w:rPr/>
        <w:t xml:space="preserve">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w:t>
      </w:r>
      <w:r>
        <w:t>((</w:t>
      </w:r>
      <w:r>
        <w:rPr>
          <w:strike/>
        </w:rPr>
        <w:t xml:space="preserve">sixty</w:t>
      </w:r>
      <w:r>
        <w:t>))</w:t>
      </w:r>
      <w:r>
        <w:rPr/>
        <w:t xml:space="preserve"> </w:t>
      </w:r>
      <w:r>
        <w:rPr>
          <w:u w:val="single"/>
        </w:rPr>
        <w:t xml:space="preserve">60</w:t>
      </w:r>
      <w:r>
        <w:rPr/>
        <w:t xml:space="preserve">-day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w:t>
      </w:r>
      <w:r>
        <w:rPr>
          <w:u w:val="single"/>
        </w:rPr>
        <w:t xml:space="preserve">s</w:t>
      </w:r>
      <w:r>
        <w:rPr/>
        <w:t xml:space="preserve"> provided in RCW 84.36.049 </w:t>
      </w:r>
      <w:r>
        <w:rPr>
          <w:u w:val="single"/>
        </w:rPr>
        <w:t xml:space="preserve">and section 2 of this act</w:t>
      </w:r>
      <w:r>
        <w:rPr/>
        <w:t xml:space="preserve"> with the joint legislative audit and review committee, upon request by the committee, in order for the committee to complete its review of the tax preference</w:t>
      </w:r>
      <w:r>
        <w:rPr>
          <w:u w:val="single"/>
        </w:rPr>
        <w:t xml:space="preserve">s</w:t>
      </w:r>
      <w:r>
        <w:rPr/>
        <w:t xml:space="preserve"> provided in RCW 84.36.049 </w:t>
      </w:r>
      <w:r>
        <w:rPr>
          <w:u w:val="single"/>
        </w:rPr>
        <w:t xml:space="preserve">and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through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expire January 1, 2033.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fc230710d4c8443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edfebf724417e" /><Relationship Type="http://schemas.openxmlformats.org/officeDocument/2006/relationships/footer" Target="/word/footer1.xml" Id="Rfc230710d4c84435" /></Relationships>
</file>