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b56e58e8f4a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5750</w:t>
      </w:r>
    </w:p>
    <w:p>
      <w:pPr>
        <w:jc w:val="center"/>
        <w:spacing w:before="480" w:after="0" w:line="240"/>
      </w:pPr>
      <w:r>
        <w:t xml:space="preserve">Chapter </w:t>
      </w:r>
      <w:r>
        <w:rPr/>
        <w:t xml:space="preserve">96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WASHINGTON STATE LEADERSHIP BOARD—TRUSTEE OF THE STATE</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5750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and Kuderer; by request of Lieutenant Governor</w:t>
      </w:r>
    </w:p>
    <w:p/>
    <w:p>
      <w:r>
        <w:rPr>
          <w:t xml:space="preserve">Prefiled 01/07/22.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Washington state leadership board a trustee of the state of Washington; amending RCW 43.15.030, 43.15.020, 43.15.095, and 43.15.100; reenacting and amending RCW 46.68.420; adding a new chapter to Title 43 RCW; creating a new section; recodifying RCW 43.15.030, 43.15.040, and 43.15.100;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Washington state leadership board has been a nonprofit organization with significant, vested interest in the improvement of Washington state through their service and dedication to marginalized students and their ability to bestow honors on behalf of the state.</w:t>
      </w:r>
    </w:p>
    <w:p>
      <w:pPr>
        <w:spacing w:before="0" w:after="0" w:line="408" w:lineRule="exact"/>
        <w:ind w:left="0" w:right="0" w:firstLine="576"/>
        <w:jc w:val="left"/>
      </w:pPr>
      <w:r>
        <w:rPr/>
        <w:t xml:space="preserve">(2) There has been a lack of substantive extracurricular activities for historically marginalized students in Washington state to be involved in, and the Washington state leadership board has created equitable and accessible programs for marginalized students to succeed. The Washington state leadership board bridges the gap between student accessibility and student achievement by utilizing public and private funds to create three unique programs for marginalized students: The Washington world fellows program, boundless Washington program, and compassion scholars program.</w:t>
      </w:r>
    </w:p>
    <w:p>
      <w:pPr>
        <w:spacing w:before="0" w:after="0" w:line="408" w:lineRule="exact"/>
        <w:ind w:left="0" w:right="0" w:firstLine="576"/>
        <w:jc w:val="left"/>
      </w:pPr>
      <w:r>
        <w:rPr/>
        <w:t xml:space="preserve">(3) The Washington world fellows program is a global leadership development program that provides students who may lack access with training that enhances high school academics, supports their trajectory into college, and establishes strong leadership traits. The program includes college preparation through research, mentoring, and preparation for college entrance exams, including the opportunity for students to participate in a global leadership exchange experience.</w:t>
      </w:r>
    </w:p>
    <w:p>
      <w:pPr>
        <w:spacing w:before="0" w:after="0" w:line="408" w:lineRule="exact"/>
        <w:ind w:left="0" w:right="0" w:firstLine="576"/>
        <w:jc w:val="left"/>
      </w:pPr>
      <w:r>
        <w:rPr/>
        <w:t xml:space="preserve">(4) The boundless Washington program provides an opportunity for students with physical and sensory disabilities to develop leadership skills through the outdoors. Students with physical and sensory disabilities explore the outdoors through immersive excursions that students learn about through online curriculum and practice through outdoor activities with peers.</w:t>
      </w:r>
    </w:p>
    <w:p>
      <w:pPr>
        <w:spacing w:before="0" w:after="0" w:line="408" w:lineRule="exact"/>
        <w:ind w:left="0" w:right="0" w:firstLine="576"/>
        <w:jc w:val="left"/>
      </w:pPr>
      <w:r>
        <w:rPr/>
        <w:t xml:space="preserve">(5) The compassion scholars program creates life-changing compassion scholars' excursions, with a delegation that includes students, elected officials, and community leaders, that focus on highlighting for high school students the positive work of public servants that have dedicated themselves to improving their community.</w:t>
      </w:r>
    </w:p>
    <w:p>
      <w:pPr>
        <w:spacing w:before="0" w:after="0" w:line="408" w:lineRule="exact"/>
        <w:ind w:left="0" w:right="0" w:firstLine="576"/>
        <w:jc w:val="left"/>
      </w:pPr>
      <w:r>
        <w:rPr/>
        <w:t xml:space="preserve">(6) The Washington state leadership board has bestowed honors like the Washingtonian of the year and the organization of the year on behalf of the state for over 45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2021 c 176 s 5222 are each amended to read as follows:</w:t>
      </w:r>
    </w:p>
    <w:p>
      <w:pPr>
        <w:spacing w:before="0" w:after="0" w:line="408" w:lineRule="exact"/>
        <w:ind w:left="0" w:right="0" w:firstLine="576"/>
        <w:jc w:val="left"/>
      </w:pPr>
      <w:r>
        <w:rPr/>
        <w:t xml:space="preserve">(1) The Washington state leadership board is </w:t>
      </w:r>
      <w:r>
        <w:t>((</w:t>
      </w:r>
      <w:r>
        <w:rPr>
          <w:strike/>
        </w:rPr>
        <w:t xml:space="preserve">organized as a private, nonprofit, nonpartisan corporation in accordance with chapter 24.03A RCW and this section</w:t>
      </w:r>
      <w:r>
        <w:t>))</w:t>
      </w:r>
      <w:r>
        <w:rPr/>
        <w:t xml:space="preserve"> </w:t>
      </w:r>
      <w:r>
        <w:rPr>
          <w:u w:val="single"/>
        </w:rPr>
        <w:t xml:space="preserve">designated a trustee for the state of Washington</w:t>
      </w:r>
      <w:r>
        <w:rPr/>
        <w:t xml:space="preserve">.</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 </w:t>
      </w:r>
      <w:r>
        <w:rPr>
          <w:u w:val="single"/>
        </w:rPr>
        <w:t xml:space="preserve">and</w:t>
      </w:r>
    </w:p>
    <w:p>
      <w:pPr>
        <w:spacing w:before="0" w:after="0" w:line="408" w:lineRule="exact"/>
        <w:ind w:left="0" w:right="0" w:firstLine="576"/>
        <w:jc w:val="left"/>
      </w:pPr>
      <w:r>
        <w:rPr/>
        <w:t xml:space="preserve">(b) </w:t>
      </w:r>
      <w:r>
        <w:t>((</w:t>
      </w:r>
      <w:r>
        <w:rPr>
          <w:strike/>
        </w:rPr>
        <w:t xml:space="preserve">Bring together those individuals to serve the state as ambassadors of trade, tourism, and international goodwill; and</w:t>
      </w:r>
    </w:p>
    <w:p>
      <w:pPr>
        <w:spacing w:before="0" w:after="0" w:line="408" w:lineRule="exact"/>
        <w:ind w:left="0" w:right="0" w:firstLine="576"/>
        <w:jc w:val="left"/>
      </w:pPr>
      <w:r>
        <w:rPr>
          <w:strike/>
        </w:rPr>
        <w:t xml:space="preserve">(c)</w:t>
      </w:r>
      <w:r>
        <w:t>))</w:t>
      </w:r>
      <w:r>
        <w:rPr/>
        <w:t xml:space="preserve"> Expand educational, sports, leadership, and/or employment opportunities for youth, veterans, and people with disabilities in Washington state </w:t>
      </w:r>
      <w:r>
        <w:rPr>
          <w:u w:val="single"/>
        </w:rPr>
        <w:t xml:space="preserve">by administering the following programs:</w:t>
      </w:r>
    </w:p>
    <w:p>
      <w:pPr>
        <w:spacing w:before="0" w:after="0" w:line="408" w:lineRule="exact"/>
        <w:ind w:left="0" w:right="0" w:firstLine="576"/>
        <w:jc w:val="left"/>
      </w:pPr>
      <w:r>
        <w:rPr>
          <w:u w:val="single"/>
        </w:rPr>
        <w:t xml:space="preserve">(i) Washington world fellows;</w:t>
      </w:r>
    </w:p>
    <w:p>
      <w:pPr>
        <w:spacing w:before="0" w:after="0" w:line="408" w:lineRule="exact"/>
        <w:ind w:left="0" w:right="0" w:firstLine="576"/>
        <w:jc w:val="left"/>
      </w:pPr>
      <w:r>
        <w:rPr>
          <w:u w:val="single"/>
        </w:rPr>
        <w:t xml:space="preserve">(ii) Sports mentoring;</w:t>
      </w:r>
    </w:p>
    <w:p>
      <w:pPr>
        <w:spacing w:before="0" w:after="0" w:line="408" w:lineRule="exact"/>
        <w:ind w:left="0" w:right="0" w:firstLine="576"/>
        <w:jc w:val="left"/>
      </w:pPr>
      <w:r>
        <w:rPr>
          <w:u w:val="single"/>
        </w:rPr>
        <w:t xml:space="preserve">(iii) Boundless Washington; and</w:t>
      </w:r>
    </w:p>
    <w:p>
      <w:pPr>
        <w:spacing w:before="0" w:after="0" w:line="408" w:lineRule="exact"/>
        <w:ind w:left="0" w:right="0" w:firstLine="576"/>
        <w:jc w:val="left"/>
      </w:pPr>
      <w:r>
        <w:rPr>
          <w:u w:val="single"/>
        </w:rPr>
        <w:t xml:space="preserve">(iv) Compassion scholars</w:t>
      </w:r>
      <w:r>
        <w:rPr/>
        <w:t xml:space="preserv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w:t>
      </w:r>
      <w:r>
        <w:rPr>
          <w:u w:val="single"/>
        </w:rPr>
        <w:t xml:space="preserve">(a)</w:t>
      </w:r>
      <w:r>
        <w:rPr/>
        <w:t xml:space="preserve">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(b) The Washington state leadership board shall appoint its executive director with the consent of the lieutenant governor. The lieutenant governor may remove an executive director for cause if a majority of the Washington state leadership board votes for removal.</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w:t>
      </w:r>
      <w:r>
        <w:t>((</w:t>
      </w:r>
      <w:r>
        <w:rPr>
          <w:strike/>
        </w:rPr>
        <w:t xml:space="preserve">technical and financial assistance</w:t>
      </w:r>
      <w:r>
        <w:t>))</w:t>
      </w:r>
      <w:r>
        <w:rPr/>
        <w:t xml:space="preserve"> </w:t>
      </w:r>
      <w:r>
        <w:rPr>
          <w:u w:val="single"/>
        </w:rPr>
        <w:t xml:space="preserve">facilities and administrative support</w:t>
      </w:r>
      <w:r>
        <w:rPr/>
        <w:t xml:space="preserv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w:t>
      </w:r>
      <w:r>
        <w:t>((</w:t>
      </w:r>
      <w:r>
        <w:rPr>
          <w:strike/>
        </w:rPr>
        <w:t xml:space="preserve">administered by the office of the lieutenant governor</w:t>
      </w:r>
      <w:r>
        <w:t>))</w:t>
      </w:r>
      <w:r>
        <w:rPr/>
        <w:t xml:space="preserve">;</w:t>
      </w:r>
    </w:p>
    <w:p>
      <w:pPr>
        <w:spacing w:before="0" w:after="0" w:line="408" w:lineRule="exact"/>
        <w:ind w:left="0" w:right="0" w:firstLine="576"/>
        <w:jc w:val="left"/>
      </w:pPr>
      <w:r>
        <w:rPr/>
        <w:t xml:space="preserve">(b) </w:t>
      </w:r>
      <w:r>
        <w:t>((</w:t>
      </w:r>
      <w:r>
        <w:rPr>
          <w:strike/>
        </w:rPr>
        <w:t xml:space="preserve">Beginning January 1, 2019, collaboration</w:t>
      </w:r>
      <w:r>
        <w:t>))</w:t>
      </w:r>
      <w:r>
        <w:rPr/>
        <w:t xml:space="preserve"> </w:t>
      </w:r>
      <w:r>
        <w:rPr>
          <w:u w:val="single"/>
        </w:rPr>
        <w:t xml:space="preserve">Collaboration</w:t>
      </w:r>
      <w:r>
        <w:rPr/>
        <w:t xml:space="preserve"> with the Washington state leadership board to administer the sports mentoring program as established under RCW 43.15.100 </w:t>
      </w:r>
      <w:r>
        <w:rPr>
          <w:u w:val="single"/>
        </w:rPr>
        <w:t xml:space="preserve">(as recodified by this act)</w:t>
      </w:r>
      <w:r>
        <w:rPr/>
        <w:t xml:space="preserve">, a mentoring program to encourage underserved youth to join sports or otherwise participate in the area of sports. If approved by the board </w:t>
      </w:r>
      <w:r>
        <w:rPr>
          <w:u w:val="single"/>
        </w:rPr>
        <w:t xml:space="preserve">of directors</w:t>
      </w:r>
      <w:r>
        <w:rPr/>
        <w:t xml:space="preserve">,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w:t>
      </w:r>
      <w:r>
        <w:rPr>
          <w:u w:val="single"/>
        </w:rPr>
        <w:t xml:space="preserve">appropriate committees of the</w:t>
      </w:r>
      <w:r>
        <w:rPr/>
        <w:t xml:space="preserve"> legislature no later than January 15th of each year, detailing all revenues and expenditures associated with the Washington world fellows program and the sports mentoring program. </w:t>
      </w:r>
      <w:r>
        <w:t>((</w:t>
      </w:r>
      <w:r>
        <w:rPr>
          <w:strike/>
        </w:rPr>
        <w:t xml:space="preserve">Any expenditures made by the Washington state leadership board in support of the Washington world fellows program and the sports mentoring program shall be made available to the office of the lieutenant governor for the purpose of inclusion in the annual financial report.</w:t>
      </w:r>
      <w:r>
        <w: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w:t>
      </w:r>
      <w:r>
        <w:t>((</w:t>
      </w:r>
      <w:r>
        <w:rPr>
          <w:strike/>
        </w:rPr>
        <w:t xml:space="preserve">office of the lieutenant governor</w:t>
      </w:r>
      <w:r>
        <w:t>))</w:t>
      </w:r>
      <w:r>
        <w:rPr/>
        <w:t xml:space="preserve"> </w:t>
      </w:r>
      <w:r>
        <w:rPr>
          <w:u w:val="single"/>
        </w:rPr>
        <w:t xml:space="preserve">Washington state leadership board</w:t>
      </w:r>
      <w:r>
        <w:rPr/>
        <w:t xml:space="preserve"> must post on its website detailed information on all funds received by the </w:t>
      </w:r>
      <w:r>
        <w:t>((</w:t>
      </w:r>
      <w:r>
        <w:rPr>
          <w:strike/>
        </w:rPr>
        <w:t xml:space="preserve">Washington state leadership</w:t>
      </w:r>
      <w:r>
        <w:t>))</w:t>
      </w:r>
      <w:r>
        <w:rPr/>
        <w:t xml:space="preserve"> board and all expenditures by the </w:t>
      </w:r>
      <w:r>
        <w:t>((</w:t>
      </w:r>
      <w:r>
        <w:rPr>
          <w:strike/>
        </w:rPr>
        <w:t xml:space="preserve">Washington state leadership</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leadership board account is created in the state treasury. All receipts from appropriations must be deposited into the account. Moneys in the account may be spent only after appropriation. Expenditures from the account may be used only for the purposes of this chapter.</w:t>
      </w:r>
    </w:p>
    <w:p>
      <w:pPr>
        <w:spacing w:before="0" w:after="0" w:line="408" w:lineRule="exact"/>
        <w:ind w:left="0" w:right="0" w:firstLine="576"/>
        <w:jc w:val="left"/>
      </w:pPr>
      <w:r>
        <w:rPr/>
        <w:t xml:space="preserve">(2)(a) The Washington state leadership board special license plate account is created in the custody of the state treasurer. All receipts from special license plate disposition under RCW 46.68.420 must be deposited into the account. Expenditures from the account may be used only for the purposes of this chapter. Only the executive director of the Washington state leadership board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(b) The Washington state leadership board special license plate account may accept gifts, grants, or endowments from public and private sources that are made in trust or otherwise for the use and benefit of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sports mentoring program established under RCW 43.15.100 </w:t>
            </w:r>
            <w:r>
              <w:rPr>
                <w:rFonts w:ascii="Times New Roman" w:hAnsi="Times New Roman"/>
                <w:sz w:val="16"/>
                <w:u w:val="single"/>
              </w:rPr>
              <w:t xml:space="preserve">(as recodified by this act)</w:t>
            </w:r>
            <w:r>
              <w:rPr>
                <w:rFonts w:ascii="Times New Roman" w:hAnsi="Times New Roman"/>
                <w:sz w:val="16"/>
              </w:rPr>
              <w:t xml:space="preserve">, to encourage youth who have economic needs or face adversities to experience spectator sports or get involved in youth sports, and (b) up to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Twenty-five thousand dollars per year of the net proceeds to the legislative youth advisory council, or its successor organization; and the remaining net proceeds on an annual basis,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t>
      </w:r>
      <w:r>
        <w:t>((</w:t>
      </w:r>
      <w:r>
        <w:rPr>
          <w:strike/>
        </w:rPr>
        <w:t xml:space="preserve">lieutenant governor</w:t>
      </w:r>
      <w:r>
        <w:t>))</w:t>
      </w:r>
      <w:r>
        <w:rPr/>
        <w:t xml:space="preserve"> </w:t>
      </w:r>
      <w:r>
        <w:rPr>
          <w:u w:val="single"/>
        </w:rPr>
        <w:t xml:space="preserve">Washington state leadership board</w:t>
      </w:r>
      <w:r>
        <w:rPr/>
        <w:t xml:space="preserve"> solely for the purpose of administering the Washington world fellows program. Of the amounts received by the </w:t>
      </w:r>
      <w:r>
        <w:t>((</w:t>
      </w:r>
      <w:r>
        <w:rPr>
          <w:strike/>
        </w:rPr>
        <w:t xml:space="preserve">lieutenant governor's office</w:t>
      </w:r>
      <w:r>
        <w:t>))</w:t>
      </w:r>
      <w:r>
        <w:rPr/>
        <w:t xml:space="preserve"> </w:t>
      </w:r>
      <w:r>
        <w:rPr>
          <w:u w:val="single"/>
        </w:rPr>
        <w:t xml:space="preserve">Washington state leadership board</w:t>
      </w:r>
      <w:r>
        <w:rPr/>
        <w:t xml:space="preserv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t>
      </w:r>
      <w:r>
        <w:t>((</w:t>
      </w:r>
      <w:r>
        <w:rPr>
          <w:strike/>
        </w:rPr>
        <w:t xml:space="preserve">office of lieutenant governor</w:t>
      </w:r>
      <w:r>
        <w:t>))</w:t>
      </w:r>
      <w:r>
        <w:rPr/>
        <w:t xml:space="preserve"> </w:t>
      </w:r>
      <w:r>
        <w:rPr>
          <w:u w:val="single"/>
        </w:rPr>
        <w:t xml:space="preserve">Washington state leadership board</w:t>
      </w:r>
      <w:r>
        <w:rPr/>
        <w:t xml:space="preserve"> solely for the purpose of administering the sports mentoring program. Of the amounts received by the </w:t>
      </w:r>
      <w:r>
        <w:t>((</w:t>
      </w:r>
      <w:r>
        <w:rPr>
          <w:strike/>
        </w:rPr>
        <w:t xml:space="preserve">office of lieutenant governor</w:t>
      </w:r>
      <w:r>
        <w:t>))</w:t>
      </w:r>
      <w:r>
        <w:rPr/>
        <w:t xml:space="preserve"> </w:t>
      </w:r>
      <w:r>
        <w:rPr>
          <w:u w:val="single"/>
        </w:rPr>
        <w:t xml:space="preserve">Washington state leadership board</w:t>
      </w:r>
      <w:r>
        <w:rPr/>
        <w:t xml:space="preserve">,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2020 c 114 s 5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Washington state leadership board, RCW 43.15.030 </w:t>
      </w:r>
      <w:r>
        <w:rPr>
          <w:u w:val="single"/>
        </w:rPr>
        <w:t xml:space="preserve">(as recodified by this act)</w:t>
      </w:r>
      <w:r>
        <w:rPr/>
        <w:t xml:space="preserve">.</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Joint legislative audit and review committee, RCW 44.28.010;</w:t>
      </w:r>
    </w:p>
    <w:p>
      <w:pPr>
        <w:spacing w:before="0" w:after="0" w:line="408" w:lineRule="exact"/>
        <w:ind w:left="0" w:right="0" w:firstLine="576"/>
        <w:jc w:val="left"/>
      </w:pPr>
      <w:r>
        <w:rPr/>
        <w:t xml:space="preserve">(u) Joint committee on energy supply and energy conservation, RCW 44.39.015;</w:t>
      </w:r>
    </w:p>
    <w:p>
      <w:pPr>
        <w:spacing w:before="0" w:after="0" w:line="408" w:lineRule="exact"/>
        <w:ind w:left="0" w:right="0" w:firstLine="576"/>
        <w:jc w:val="left"/>
      </w:pPr>
      <w:r>
        <w:rPr/>
        <w:t xml:space="preserve">(v) Legislative evaluation and accountability program committee, RCW 44.48.010;</w:t>
      </w:r>
    </w:p>
    <w:p>
      <w:pPr>
        <w:spacing w:before="0" w:after="0" w:line="408" w:lineRule="exact"/>
        <w:ind w:left="0" w:right="0" w:firstLine="576"/>
        <w:jc w:val="left"/>
      </w:pPr>
      <w:r>
        <w:rPr/>
        <w:t xml:space="preserve">(w) Washington horse racing commission, RCW 67.16.014;</w:t>
      </w:r>
    </w:p>
    <w:p>
      <w:pPr>
        <w:spacing w:before="0" w:after="0" w:line="408" w:lineRule="exact"/>
        <w:ind w:left="0" w:right="0" w:firstLine="576"/>
        <w:jc w:val="left"/>
      </w:pPr>
      <w:r>
        <w:rPr/>
        <w:t xml:space="preserve">(x) Correctional industries board of directors, RCW 72.09.080;</w:t>
      </w:r>
    </w:p>
    <w:p>
      <w:pPr>
        <w:spacing w:before="0" w:after="0" w:line="408" w:lineRule="exact"/>
        <w:ind w:left="0" w:right="0" w:firstLine="576"/>
        <w:jc w:val="left"/>
      </w:pPr>
      <w:r>
        <w:rPr/>
        <w:t xml:space="preserve">(y) Joint committee on veterans' and military affairs, RCW 73.04.150;</w:t>
      </w:r>
    </w:p>
    <w:p>
      <w:pPr>
        <w:spacing w:before="0" w:after="0" w:line="408" w:lineRule="exact"/>
        <w:ind w:left="0" w:right="0" w:firstLine="576"/>
        <w:jc w:val="left"/>
      </w:pPr>
      <w:r>
        <w:rPr/>
        <w:t xml:space="preserve">(z) Joint legislative committee on water supply during drought, RCW 90.86.020; and</w:t>
      </w:r>
    </w:p>
    <w:p>
      <w:pPr>
        <w:spacing w:before="0" w:after="0" w:line="408" w:lineRule="exact"/>
        <w:ind w:left="0" w:right="0" w:firstLine="576"/>
        <w:jc w:val="left"/>
      </w:pPr>
      <w:r>
        <w:rPr/>
        <w:t xml:space="preserve">(aa) Statute law committee, RCW 1.08.001.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2020 c 114 s 23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rPr/>
        <w:t xml:space="preserve">(7) Members may be reimbursed as provided in RCW 43.03.050 and 43.03.060.</w:t>
      </w:r>
    </w:p>
    <w:p>
      <w:pPr>
        <w:spacing w:before="0" w:after="0" w:line="408" w:lineRule="exact"/>
        <w:ind w:left="0" w:right="0" w:firstLine="576"/>
        <w:jc w:val="left"/>
      </w:pPr>
      <w:r>
        <w:rPr/>
        <w:t xml:space="preserve">(8) The office of the lieutenant governor shall provide administration, supervision, and facilitation support to the council. In facilitating the program, the office of the lieutenant governor may collaborate with the Washington state leadership board established in RCW 43.15.030 </w:t>
      </w:r>
      <w:r>
        <w:rPr>
          <w:u w:val="single"/>
        </w:rPr>
        <w:t xml:space="preserve">(as recodified by this act)</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100</w:t>
      </w:r>
      <w:r>
        <w:rPr/>
        <w:t xml:space="preserve"> and 2018 c 67 s 3 are each amended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w:t>
      </w:r>
      <w:r>
        <w:t>((</w:t>
      </w:r>
      <w:r>
        <w:rPr>
          <w:strike/>
        </w:rPr>
        <w:t xml:space="preserve">office of lieutenant governor will collaborate with the association of Washington generals to</w:t>
      </w:r>
      <w:r>
        <w:t>))</w:t>
      </w:r>
      <w:r>
        <w:rPr/>
        <w:t xml:space="preserve"> </w:t>
      </w:r>
      <w:r>
        <w:rPr>
          <w:u w:val="single"/>
        </w:rPr>
        <w:t xml:space="preserve">Washington state leadership board may</w:t>
      </w:r>
      <w:r>
        <w:rPr/>
        <w:t xml:space="preserve">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w:t>
      </w:r>
      <w:r>
        <w:t xml:space="preserve">43</w:t>
      </w:r>
      <w:r>
        <w:rPr/>
        <w:t xml:space="preserve">.</w:t>
      </w:r>
      <w:r>
        <w:t xml:space="preserve">15</w:t>
      </w:r>
      <w:r>
        <w:rPr/>
        <w:t xml:space="preserve">.</w:t>
      </w:r>
      <w:r>
        <w:t xml:space="preserve">040</w:t>
      </w:r>
      <w:r>
        <w:rPr/>
        <w:t xml:space="preserve">, and </w:t>
      </w:r>
      <w:r>
        <w:t xml:space="preserve">43</w:t>
      </w:r>
      <w:r>
        <w:rPr/>
        <w:t xml:space="preserve">.</w:t>
      </w:r>
      <w:r>
        <w:t xml:space="preserve">15</w:t>
      </w:r>
      <w:r>
        <w:rPr/>
        <w:t xml:space="preserve">.</w:t>
      </w:r>
      <w:r>
        <w:t xml:space="preserve">100</w:t>
      </w:r>
      <w:r>
        <w:rPr/>
        <w:t xml:space="preserve"> are each recodified as sections in chapter 43.---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c01f4832414b4e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257f65e70439d" /><Relationship Type="http://schemas.openxmlformats.org/officeDocument/2006/relationships/footer" Target="/word/footer1.xml" Id="Rc01f4832414b4ee0" /></Relationships>
</file>