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362bcac3c242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5974</w:t>
      </w:r>
    </w:p>
    <w:p>
      <w:pPr>
        <w:jc w:val="center"/>
        <w:spacing w:before="480" w:after="0" w:line="240"/>
      </w:pPr>
      <w:r>
        <w:t xml:space="preserve">Chapter </w:t>
      </w:r>
      <w:r>
        <w:rPr/>
        <w:t xml:space="preserve">182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TRANSPORTATION RESOURCES—VARIOUS PROVISIONS</w:t>
      </w:r>
    </w:p>
    <w:p>
      <w:pPr>
        <w:spacing w:before="720" w:after="240" w:line="240" w:lineRule="exact"/>
        <w:ind w:left="0" w:right="0" w:firstLine="0"/>
        <w:jc w:val="center"/>
      </w:pPr>
      <w:r>
        <w:t xml:space="preserve">EFFECTIVE DATE: </w:t>
      </w:r>
      <w:r>
        <w:rPr/>
        <w:t xml:space="preserve">July 1, 2022</w:t>
      </w:r>
      <w:r>
        <w:rPr>
          <w:rFonts w:ascii="Times New Roman" w:hAnsi="Times New Roman"/>
        </w:rPr>
        <w:t xml:space="preserve">—</w:t>
      </w:r>
      <w:r>
        <w:rPr/>
        <w:t xml:space="preserve">Except for sections 205, 206, 209, and 210, which take effect October 1, 2022; sections 207 and 208, which take effect January 1, 2023; sections 313, 408 through 414, and 421, which take effect March 25, 2022; section 404, which takes effect July 1, 2024; and section 424, which takes effect June 30,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54</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5974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Liias, Saldaña, Carlyle, Cleveland, Das, Dhingra, Hunt, Kuderer, Lovelett, Lovick, Mullet, Nguyen, Nobles, Salomon, Trudeau, Wellman, and C. Wilson)</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resources; amending RCW 70A.65.240, 70A.65.030, 70A.65.040, 82.42.020, 46.17.200, 46.17.120, 46.17.400, 46.52.130, 46.17.015, 46.17.025, 46.20.200, 46.68.041, 46.70.180, 82.32.385, 82.08.993, 82.12.817, 82.08.9999, 82.12.9999, 82.04.4496, 82.16.0496, 82.08.816, 82.12.816, 82.70.040, 82.70.050, 82.21.030, 43.84.092, 43.84.092, 82.47.020, 36.73.065, 82.14.0455, 70A.535.010, 70A.535.030, 70A.535.040, 70A.535.050, 70A.535.120, 46.63.170, 46.63.170, 70A.65.230, 46.68.480, 46.68.060, 46.68.396, 47.01.480, 81.104.160, and 47.66.120; amending 2020 c 224 s 3 (uncodified); reenacting and amending RCW 46.20.202 and 43.155.050; adding new sections to chapter 46.68 RCW; adding a new section to chapter 70A.535 RCW; adding new sections to chapter 47.66 RCW; adding new sections to chapter 47.04 RCW; adding a new section to chapter 47.24 RCW; adding new sections to chapter 47.60 RCW; adding a new section to chapter 47.56 RCW; adding a new section to chapter 47.06A RCW; adding a new chapter to Title 43 RCW; creating new sections; repealing RCW 70A.535.020;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$500,000,000 of the amounts in the 16-year move ahead WA investment program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 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103 of this act, or the climate active transportation account created in section 102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103 of this act, or the climate active transportation account created in section 102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103 of this act, and the climate active transportation account created in section 102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w:t>
      </w:r>
      <w:r>
        <w:rPr>
          <w:u w:val="single"/>
        </w:rPr>
        <w:t xml:space="preserve">Beginning July 1, 2026, before accepting an application for a certificate of title for a vehicle previously registered in any other state or country, the department, county auditor or other agent, or subagent appointed by the director shall require the applicant to pay, in addition to the fee specified in subsection (1) of this section, a fee of $25 which must be deposited in the move ahead WA account created in section 401 of this act.</w:t>
      </w:r>
    </w:p>
    <w:p>
      <w:pPr>
        <w:spacing w:before="0" w:after="0" w:line="408" w:lineRule="exact"/>
        <w:ind w:left="0" w:right="0" w:firstLine="576"/>
        <w:jc w:val="left"/>
      </w:pPr>
      <w:r>
        <w:rPr>
          <w:u w:val="single"/>
        </w:rPr>
        <w:t xml:space="preserve">(3)</w:t>
      </w:r>
      <w:r>
        <w:rPr/>
        <w:t xml:space="preserve"> An applicant is exempt from the </w:t>
      </w:r>
      <w:r>
        <w:t>((</w:t>
      </w:r>
      <w:r>
        <w:rPr>
          <w:strike/>
        </w:rPr>
        <w:t xml:space="preserve">fifteen dollar fee</w:t>
      </w:r>
      <w:r>
        <w:t>))</w:t>
      </w:r>
      <w:r>
        <w:rPr/>
        <w:t xml:space="preserve"> </w:t>
      </w:r>
      <w:r>
        <w:rPr>
          <w:u w:val="single"/>
        </w:rPr>
        <w:t xml:space="preserve">fees specified in this section</w:t>
      </w:r>
      <w:r>
        <w:rPr/>
        <w:t xml:space="preserv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$4 per year of issuance, to a maximum of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u w:val="single"/>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0" w:after="0" w:line="408" w:lineRule="exact"/>
        <w:ind w:left="0" w:right="0" w:firstLine="576"/>
        <w:jc w:val="left"/>
      </w:pPr>
      <w:r>
        <w:rPr>
          <w:u w:val="single"/>
        </w:rPr>
        <w:t xml:space="preserve">(9) For fiscal year 2024 through fiscal year 2038, the state treasurer must transfer from the general fund to the move ahead WA flexible account created in section 402 of this act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u w:val="single"/>
        </w:rPr>
        <w:t xml:space="preserve">(1)</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w:t>
      </w:r>
      <w:r>
        <w:rPr>
          <w:u w:val="single"/>
        </w:rPr>
        <w:t xml:space="preserve">Moneys in the account may be transferred to the move ahead WA account to provide support of public works projects funded in the move ahead WA program.</w:t>
      </w:r>
      <w:r>
        <w:rPr/>
        <w:t xml:space="preserve"> Not more than </w:t>
      </w:r>
      <w:r>
        <w:t>((</w:t>
      </w:r>
      <w:r>
        <w:rPr>
          <w:strike/>
        </w:rPr>
        <w:t xml:space="preserve">twenty</w:t>
      </w:r>
      <w:r>
        <w:t>))</w:t>
      </w:r>
      <w:r>
        <w:rPr/>
        <w:t xml:space="preserve"> </w:t>
      </w:r>
      <w:r>
        <w:rPr>
          <w:u w:val="single"/>
        </w:rPr>
        <w:t xml:space="preserve">20</w:t>
      </w:r>
      <w:r>
        <w:rPr/>
        <w:t xml:space="preserve"> percent of the biennial capital budget appropriation to the public works board from this account may be expended or obligated for preconstruction loans and grants, emergency loans and grants, or loans and grants for capital facility planning under this chapter. Not more than </w:t>
      </w:r>
      <w:r>
        <w:t>((</w:t>
      </w:r>
      <w:r>
        <w:rPr>
          <w:strike/>
        </w:rPr>
        <w:t xml:space="preserve">ten</w:t>
      </w:r>
      <w:r>
        <w:t>))</w:t>
      </w:r>
      <w:r>
        <w:rPr/>
        <w:t xml:space="preserve"> </w:t>
      </w:r>
      <w:r>
        <w:rPr>
          <w:u w:val="single"/>
        </w:rPr>
        <w:t xml:space="preserve">10</w:t>
      </w:r>
      <w:r>
        <w:rPr/>
        <w:t xml:space="preserve">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w:t>
      </w:r>
    </w:p>
    <w:p>
      <w:pPr>
        <w:spacing w:before="0" w:after="0" w:line="408" w:lineRule="exact"/>
        <w:ind w:left="0" w:right="0" w:firstLine="576"/>
        <w:jc w:val="left"/>
      </w:pPr>
      <w:r>
        <w:rPr>
          <w:u w:val="single"/>
        </w:rPr>
        <w:t xml:space="preserve">(2) For fiscal year 2024 through fiscal year 2038, the state treasurer must transfer from the public works assistance account to the move ahead WA account created in section 401 of this act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 For ballot propositions submitted after calendar year 2022,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calendar year 2022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w:t>
      </w:r>
      <w:r>
        <w:t>((</w:t>
      </w:r>
      <w:r>
        <w:rPr>
          <w:strike/>
        </w:rPr>
        <w:t xml:space="preserve">. This tax, if not imposed under the conditions of subsection (2) of this section, may be extended for a period not exceeding </w:t>
      </w:r>
      <w:r>
        <w:rPr>
          <w:strike/>
        </w:rPr>
        <w:t xml:space="preserve">ten</w:t>
      </w:r>
      <w:r>
        <w:rPr>
          <w:strike/>
        </w:rPr>
        <w:t xml:space="preserve"> years</w:t>
      </w:r>
      <w:r>
        <w:t>))</w:t>
      </w:r>
      <w:r>
        <w:rPr/>
        <w:t xml:space="preserve"> </w:t>
      </w:r>
      <w:r>
        <w:rPr>
          <w:u w:val="single"/>
        </w:rPr>
        <w:t xml:space="preserve">unless renewed</w:t>
      </w:r>
      <w:r>
        <w:rPr/>
        <w:t xml:space="preserve"> with an affirmative vote of the voters voting at </w:t>
      </w:r>
      <w:r>
        <w:t>((</w:t>
      </w:r>
      <w:r>
        <w:rPr>
          <w:strike/>
        </w:rPr>
        <w:t xml:space="preserve">the</w:t>
      </w:r>
      <w:r>
        <w:t>))</w:t>
      </w:r>
      <w:r>
        <w:rPr/>
        <w:t xml:space="preserve"> </w:t>
      </w:r>
      <w:r>
        <w:rPr>
          <w:u w:val="single"/>
        </w:rPr>
        <w:t xml:space="preserve">an</w:t>
      </w:r>
      <w:r>
        <w:rPr/>
        <w:t xml:space="preserve"> election </w:t>
      </w:r>
      <w:r>
        <w:rPr>
          <w:u w:val="single"/>
        </w:rPr>
        <w:t xml:space="preserve">or a majority vote of the governing board of the district. Each renewal by the voters may extend the tax for additional periods not exceeding 10 years.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408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408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408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408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0" w:after="0" w:line="408" w:lineRule="exact"/>
        <w:ind w:left="0" w:right="0" w:firstLine="576"/>
        <w:jc w:val="left"/>
      </w:pPr>
      <w:r>
        <w:rPr>
          <w:u w:val="single"/>
        </w:rPr>
        <w:t xml:space="preserve">(5)(a) In coordination with the department, the Washington state department of transportation must immediately begin work on identifying the amount of credit revenues likely to be generated under subsection (3) of this section from the state transportation investments funded in an omnibus transportation appropriations act, including the move ahead WA transportation package. It is the intent of the legislature that these credits will be maximized to allow further investment in efforts to reduce greenhouse gas emissions and decarbonize the transportation sector including, but not limited to, additional funding in future years, for ferry electrification beyond four new hybrid electric vessels, active transportation, and transit programs and projects.</w:t>
      </w:r>
    </w:p>
    <w:p>
      <w:pPr>
        <w:spacing w:before="0" w:after="0" w:line="408" w:lineRule="exact"/>
        <w:ind w:left="0" w:right="0" w:firstLine="576"/>
        <w:jc w:val="left"/>
      </w:pPr>
      <w:r>
        <w:rPr>
          <w:u w:val="single"/>
        </w:rPr>
        <w:t xml:space="preserve">(b) Beginning November 1, 2022, and annually thereafter, the Washington state department of transportation must present a detailed projection of the credit revenues generated under subsection (3) of this section and a preferred reinvestment strategy for the revenues for the following 10-year time period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408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interagency electric vehicle coordinating council created in section 428 of this act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w:t>
      </w:r>
      <w:r>
        <w:t>((</w:t>
      </w:r>
      <w:r>
        <w:rPr>
          <w:strike/>
        </w:rPr>
        <w:t xml:space="preserve">and</w:t>
      </w:r>
      <w:r>
        <w:t>))</w:t>
      </w:r>
      <w:r>
        <w:rPr/>
        <w:t xml:space="preserve"> the air quality and health disparities improvement account created in RCW 70A.65.280</w:t>
      </w:r>
      <w:r>
        <w:rPr>
          <w:u w:val="single"/>
        </w:rPr>
        <w:t xml:space="preserve">, the climate transit programs account created in section 103 of this act, and the climate active transportation account created in section 102 of this act</w:t>
      </w:r>
      <w:r>
        <w:rPr/>
        <w:t xml:space="preserve">,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office of financial management;</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state efficiency and environmental performance office;</w:t>
      </w:r>
    </w:p>
    <w:p>
      <w:pPr>
        <w:spacing w:before="0" w:after="0" w:line="408" w:lineRule="exact"/>
        <w:ind w:left="0" w:right="0" w:firstLine="576"/>
        <w:jc w:val="left"/>
      </w:pPr>
      <w:r>
        <w:rPr/>
        <w:t xml:space="preserve">(e) The department of agriculture;</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(g) The utilities and transportation commission;</w:t>
      </w:r>
    </w:p>
    <w:p>
      <w:pPr>
        <w:spacing w:before="0" w:after="0" w:line="408" w:lineRule="exact"/>
        <w:ind w:left="0" w:right="0" w:firstLine="576"/>
        <w:jc w:val="left"/>
      </w:pPr>
      <w:r>
        <w:rPr/>
        <w:t xml:space="preserve">(h)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(i)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w:t>
      </w:r>
      <w:r>
        <w:t>((</w:t>
      </w:r>
      <w:r>
        <w:rPr>
          <w:strike/>
        </w:rPr>
        <w:t xml:space="preserve">(6)(e)</w:t>
      </w:r>
      <w:r>
        <w:t>))</w:t>
      </w:r>
      <w:r>
        <w:rPr/>
        <w:t xml:space="preserve"> shall be deposited into the account. Expenditures from the account may be used only to fund grant projects or programs for bicycle, pedestrian, and nonmotorist safety improvement administered by the Washington traffic safety commission.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the intent of the legislature to fully fund the vessel and terminal electrification program in accordance with the Washington state ferries 2040 long range plan. The legislature finds that to attain the 2040 target fleet size of 26 vessels, a biennial replacement schedule is necessary to ensure the level of ferry service and reliability expected by the public. Therefore, by June 30, 2025, the legislature will secure funding options, including but not limited to a vessel surcharge, to devote the resources necessary to fulfill the vessel and terminal needs outlined in the 2040 long range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Sections 433 and 434 of this act are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When an appropriation is made for this purpose, the department shall establish a reducing rural roadway departures program to provide funding for safety improvements specific to preventing lane departures in areas where the departure is likely to cause serious injuries or death. The program must use data driven methods to determine potential projects, and associated ranking methods for prioritization of funding consistent with chapter 47.05 RCW.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based on the prioritization process established under (a) of this subsection.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433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396</w:t>
      </w:r>
      <w:r>
        <w:rPr/>
        <w:t xml:space="preserve"> and 2015 3rd sp.s. c 12 s 2 are each amended to read as follows:</w:t>
      </w:r>
    </w:p>
    <w:p>
      <w:pPr>
        <w:spacing w:before="0" w:after="0" w:line="408" w:lineRule="exact"/>
        <w:ind w:left="0" w:right="0" w:firstLine="576"/>
        <w:jc w:val="left"/>
      </w:pPr>
      <w:r>
        <w:rPr/>
        <w:t xml:space="preserve">The </w:t>
      </w:r>
      <w:r>
        <w:rPr>
          <w:u w:val="single"/>
        </w:rPr>
        <w:t xml:space="preserve">JUDY</w:t>
      </w:r>
      <w:r>
        <w:rPr/>
        <w:t xml:space="preserve"> transportation future funding program account is created in the connecting Washington account established in chapter 44, Laws of 2015 3rd sp. sess. Moneys in the account may be spent only after appropriation. Expenditures from the account must be used only for preservation projects, to accelerate the schedule of connecting Washington projects identified in chapter 43, Laws of 2015 3rd sp. sess., for new connecting Washington projects, and for principal and interest on bonds authorized for the projects. It is the legislature's intent that moneys not be appropriated from the account until 2024 and that moneys in the account be expended in equal amounts between preservation and improvement projects. Moneys in the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480</w:t>
      </w:r>
      <w:r>
        <w:rPr/>
        <w:t xml:space="preserve"> and 2015 3rd sp.s. c 12 s 1 are each amended to read as follows:</w:t>
      </w:r>
    </w:p>
    <w:p>
      <w:pPr>
        <w:spacing w:before="0" w:after="0" w:line="408" w:lineRule="exact"/>
        <w:ind w:left="0" w:right="0" w:firstLine="576"/>
        <w:jc w:val="left"/>
      </w:pPr>
      <w:r>
        <w:rPr/>
        <w:t xml:space="preserve">(1)(a) For projects identified as connecting Washington projects and supported by revenues under chapter 44, Laws of 2015 3rd sp. sess., it is the priority of the legislature that the department deliver the named projects. The legislature encourages the department to continue to institutionalize innovation and collaboration in design and project delivery with an eye toward the most efficient use of resources. In doing so, the legislature expects that, for some projects, costs will be reduced during the project design phase due to the application of practical design. However, significant changes to a project title or scope arising from the application of practical design requires legislative approval. The legislature will utilize existing mechanisms and processes to ensure timely and efficient approval. Practical design-related changes to the scope may be proposed by the department, for the legislature's approval, only if the project's intended performance is substantially unchanged and the local governments and interested stakeholders impacted by the project have been consulted and have reviewed the proposed changes.</w:t>
      </w:r>
    </w:p>
    <w:p>
      <w:pPr>
        <w:spacing w:before="0" w:after="0" w:line="408" w:lineRule="exact"/>
        <w:ind w:left="0" w:right="0" w:firstLine="576"/>
        <w:jc w:val="left"/>
      </w:pPr>
      <w:r>
        <w:rPr/>
        <w:t xml:space="preserve">(b) To the greatest extent practicable, a contract for the construction of a project with any change to the title or scope, whether significant or not, arising from the application of practical design must not be let until the department has provided a detailed notice describing the change to the chairs and ranking members of the house of representatives and senate transportation committees or, if during the interim, to the joint transportation committee.</w:t>
      </w:r>
    </w:p>
    <w:p>
      <w:pPr>
        <w:spacing w:before="0" w:after="0" w:line="408" w:lineRule="exact"/>
        <w:ind w:left="0" w:right="0" w:firstLine="576"/>
        <w:jc w:val="left"/>
      </w:pPr>
      <w:r>
        <w:rPr/>
        <w:t xml:space="preserve">(c) To determine the savings attributable to practical design, each connecting Washington project must be evaluated. For design-bid-build projects, the evaluation must occur at the end of the project design phase. For design-build projects, the evaluation must occur at the completion of </w:t>
      </w:r>
      <w:r>
        <w:t>((</w:t>
      </w:r>
      <w:r>
        <w:rPr>
          <w:strike/>
        </w:rPr>
        <w:t xml:space="preserve">thirty</w:t>
      </w:r>
      <w:r>
        <w:t>))</w:t>
      </w:r>
      <w:r>
        <w:rPr/>
        <w:t xml:space="preserve"> </w:t>
      </w:r>
      <w:r>
        <w:rPr>
          <w:u w:val="single"/>
        </w:rPr>
        <w:t xml:space="preserve">30</w:t>
      </w:r>
      <w:r>
        <w:rPr/>
        <w:t xml:space="preserve"> percent design. Each year as a part of its annual budget submittal, the department must include a detailed summary of how practical design has been applied and the associated savings gained. The annual summary must also include for each project: Details regarding any savings gained specifically through changes in the cost of materials, changes in the scope of a project and associated impacts on risk, the retirement of any risk reserves, and unused contingency funds.</w:t>
      </w:r>
    </w:p>
    <w:p>
      <w:pPr>
        <w:spacing w:before="0" w:after="0" w:line="408" w:lineRule="exact"/>
        <w:ind w:left="0" w:right="0" w:firstLine="576"/>
        <w:jc w:val="left"/>
      </w:pPr>
      <w:r>
        <w:rPr/>
        <w:t xml:space="preserve">(2)(a) The transportation future funding program is intended to provide for future emergent transportation projects, accelerating the schedule for existing connecting Washington projects, and highway preservation investments, beginning in fiscal year 2024, based on savings accrued from the application of practical design and any retired risk or unused contingency funding on connecting Washington projects.</w:t>
      </w:r>
    </w:p>
    <w:p>
      <w:pPr>
        <w:spacing w:before="0" w:after="0" w:line="408" w:lineRule="exact"/>
        <w:ind w:left="0" w:right="0" w:firstLine="576"/>
        <w:jc w:val="left"/>
      </w:pPr>
      <w:r>
        <w:rPr/>
        <w:t xml:space="preserve">(b) Beginning July 1, 2016, the department must submit a report to the state treasurer and the transportation committees of the legislature once every six months identifying the amount of savings attributable to the application of practical design, retired risk, and unused contingency funding, and report when the savings become available. The state treasurer must transfer the available amounts identified in the report to the </w:t>
      </w:r>
      <w:r>
        <w:rPr>
          <w:u w:val="single"/>
        </w:rPr>
        <w:t xml:space="preserve">JUDY</w:t>
      </w:r>
      <w:r>
        <w:rPr/>
        <w:t xml:space="preserve"> transportation future funding program account created in RCW 46.68.396.</w:t>
      </w:r>
    </w:p>
    <w:p>
      <w:pPr>
        <w:spacing w:before="0" w:after="0" w:line="408" w:lineRule="exact"/>
        <w:ind w:left="0" w:right="0" w:firstLine="576"/>
        <w:jc w:val="left"/>
      </w:pPr>
      <w:r>
        <w:rPr/>
        <w:t xml:space="preserve">(c) Beginning in fiscal year 2024, as a part of its budget submittal, the department may provide a list of highway improvement projects or preservation investments for potential legislative approval as part of the transportation future funding program. Highway improvement projects considered for inclusion under the transportation future funding program may include new connecting Washington projects, or accelerate the schedule for existing connecting Washington projects, and must: Address significant safety concerns; alleviate congestion and advance mobility; provide compelling economic development gains; leverage partnership funds from local, federal, or other sources; or require a next phase of funding to build upon initial investments provided by the legislature.</w:t>
      </w:r>
    </w:p>
    <w:p>
      <w:pPr>
        <w:spacing w:before="0" w:after="0" w:line="408" w:lineRule="exact"/>
        <w:ind w:left="0" w:right="0" w:firstLine="576"/>
        <w:jc w:val="left"/>
      </w:pPr>
      <w:r>
        <w:rPr/>
        <w:t xml:space="preserve">(d) It is the intent of the legislature that if savings attributable to the application of practical design are used to accelerate existing connecting Washington projects, savings must also be used for new connecting Washington projects of equal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A railroad crossing grant program is hereby created in the department, local programs division. The department shall develop a prioritization process to make awards for cities and counties with projects that eliminate at grade highway-rail crossings, improving safety and expediting the movement of vehicles. Awards must be made for matching funds to federal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w:t>
      </w:r>
      <w:r>
        <w:t>((</w:t>
      </w:r>
      <w:r>
        <w:rPr>
          <w:strike/>
        </w:rPr>
        <w:t xml:space="preserve">six thousand</w:t>
      </w:r>
      <w:r>
        <w:t>))</w:t>
      </w:r>
      <w:r>
        <w:rPr/>
        <w:t xml:space="preserve"> </w:t>
      </w:r>
      <w:r>
        <w:rPr>
          <w:u w:val="single"/>
        </w:rPr>
        <w:t xml:space="preserve">6,000</w:t>
      </w:r>
      <w:r>
        <w:rPr/>
        <w:t xml:space="preserve">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2021 c 333 s 721 are each amended to read as follows:</w:t>
      </w:r>
    </w:p>
    <w:p>
      <w:pPr>
        <w:spacing w:before="0" w:after="0" w:line="408" w:lineRule="exact"/>
        <w:ind w:left="0" w:right="0" w:firstLine="576"/>
        <w:jc w:val="left"/>
      </w:pPr>
      <w:r>
        <w:rPr/>
        <w:t xml:space="preserve">(1)(a) </w:t>
      </w:r>
      <w:r>
        <w:t>((</w:t>
      </w:r>
      <w:r>
        <w:rPr>
          <w:strike/>
        </w:rPr>
        <w:t xml:space="preserve">Subject to the availability of amounts appropriated for this specific purpose through the 2023-2025 biennium, the</w:t>
      </w:r>
      <w:r>
        <w:t>))</w:t>
      </w:r>
      <w:r>
        <w:rPr/>
        <w:t xml:space="preserve"> </w:t>
      </w:r>
      <w:r>
        <w:rPr>
          <w:u w:val="single"/>
        </w:rPr>
        <w:t xml:space="preserve">The</w:t>
      </w:r>
      <w:r>
        <w:rPr/>
        <w:t xml:space="preserv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415 and 427 through 429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311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423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313, 408 through 414, and 421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205, 206, 209, and 210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207 and 208 of this act take effect January 1, 2023, and apply to registrations that become due on or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101 through 105, 201 through 204, 211, 301 through 312, 401 through 407, 415 through 420, 422, 423, 425 through 439, and 505 of this act take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Approved by the Governor March 25, 2022.</w:t>
      </w:r>
    </w:p>
    <w:p>
      <w:pPr>
        <w:spacing w:before="0" w:after="0" w:line="408" w:lineRule="exact"/>
        <w:ind w:left="0" w:right="0" w:firstLine="576"/>
        <w:jc w:val="left"/>
      </w:pPr>
      <w:r>
        <w:rPr/>
        <w:t xml:space="preserve">Filed in Office of Secretary of State March 28, 2022.</w:t>
      </w:r>
    </w:p>
    <w:sectPr>
      <w:pgNumType w:start="1"/>
      <w:footerReference xmlns:r="http://schemas.openxmlformats.org/officeDocument/2006/relationships" r:id="Rb27b46419834410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3ae53549e4840" /><Relationship Type="http://schemas.openxmlformats.org/officeDocument/2006/relationships/footer" Target="/word/footer1.xml" Id="Rb27b464198344106" /></Relationships>
</file>