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542C87" w14:paraId="53E21690" w14:textId="5929945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F6B87">
            <w:t>1048-S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F6B8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F6B87">
            <w:t>STOK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F6B87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F6B87">
            <w:t>273</w:t>
          </w:r>
        </w:sdtContent>
      </w:sdt>
    </w:p>
    <w:p w:rsidR="00DF5D0E" w:rsidP="00B73E0A" w:rsidRDefault="00AA1230" w14:paraId="23886B2F" w14:textId="05446505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42C87" w14:paraId="43849E86" w14:textId="7C9BC17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F6B87">
            <w:rPr>
              <w:b/>
              <w:u w:val="single"/>
            </w:rPr>
            <w:t>SHB 1048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F6B8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304</w:t>
          </w:r>
        </w:sdtContent>
      </w:sdt>
    </w:p>
    <w:p w:rsidR="00DF5D0E" w:rsidP="00605C39" w:rsidRDefault="00542C87" w14:paraId="51C25A36" w14:textId="38D62FC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F6B87">
            <w:rPr>
              <w:sz w:val="22"/>
            </w:rPr>
            <w:t>By Representative Stokesbary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F6B87" w14:paraId="280BBA29" w14:textId="0336E3B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03/04/2023</w:t>
          </w:r>
        </w:p>
      </w:sdtContent>
    </w:sdt>
    <w:p w:rsidR="00F9168A" w:rsidP="00CD502A" w:rsidRDefault="00DE256E" w14:paraId="1A51414B" w14:textId="0BA062AA">
      <w:pPr>
        <w:pStyle w:val="Page"/>
      </w:pPr>
      <w:bookmarkStart w:name="StartOfAmendmentBody" w:id="0"/>
      <w:bookmarkEnd w:id="0"/>
      <w:permStart w:edGrp="everyone" w:id="1174829606"/>
      <w:r>
        <w:tab/>
      </w:r>
      <w:r w:rsidR="00F9168A">
        <w:t xml:space="preserve">On page </w:t>
      </w:r>
      <w:r w:rsidR="0040676D">
        <w:t>5</w:t>
      </w:r>
      <w:r w:rsidR="00F9168A">
        <w:t>, after line 33, insert the following:</w:t>
      </w:r>
    </w:p>
    <w:p w:rsidRPr="00F9168A" w:rsidR="00F9168A" w:rsidP="00F9168A" w:rsidRDefault="00F9168A" w14:paraId="65A520EF" w14:textId="06BDE258">
      <w:pPr>
        <w:pStyle w:val="RCWSLText"/>
      </w:pPr>
      <w:r>
        <w:tab/>
        <w:t>"</w:t>
      </w:r>
      <w:r>
        <w:rPr>
          <w:u w:val="single"/>
        </w:rPr>
        <w:t>(3) Nothing in this section shall be interpreted to relieve a party of the requirement</w:t>
      </w:r>
      <w:r w:rsidRPr="00F9168A">
        <w:rPr>
          <w:u w:val="single"/>
        </w:rPr>
        <w:t xml:space="preserve"> </w:t>
      </w:r>
      <w:r>
        <w:rPr>
          <w:u w:val="single"/>
        </w:rPr>
        <w:t>to establish standing as provided in Washington case law when commencing an action under this title.</w:t>
      </w:r>
      <w:r>
        <w:t>"</w:t>
      </w:r>
    </w:p>
    <w:p w:rsidRPr="009F6B87" w:rsidR="00DF5D0E" w:rsidP="009F6B87" w:rsidRDefault="00DF5D0E" w14:paraId="39A20FC6" w14:textId="21B102DA">
      <w:pPr>
        <w:suppressLineNumbers/>
        <w:rPr>
          <w:spacing w:val="-3"/>
        </w:rPr>
      </w:pPr>
    </w:p>
    <w:permEnd w:id="1174829606"/>
    <w:p w:rsidR="00ED2EEB" w:rsidP="009F6B87" w:rsidRDefault="00ED2EEB" w14:paraId="2147999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7204461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F1D7D8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F6B87" w:rsidRDefault="00D659AC" w14:paraId="52DCC25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F6B87" w:rsidRDefault="0096303F" w14:paraId="7A17BD05" w14:textId="036E278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904C50">
                  <w:t xml:space="preserve"> Clarifies that provisions permitting a</w:t>
                </w:r>
                <w:r w:rsidR="005F7DB6">
                  <w:t xml:space="preserve"> voter,</w:t>
                </w:r>
                <w:r w:rsidR="00904C50">
                  <w:t xml:space="preserve"> organization</w:t>
                </w:r>
                <w:r w:rsidR="005F7DB6">
                  <w:t>, or tribe</w:t>
                </w:r>
                <w:r w:rsidR="00904C50">
                  <w:t xml:space="preserve"> to file an action </w:t>
                </w:r>
                <w:r w:rsidR="005F7DB6">
                  <w:t xml:space="preserve">under the </w:t>
                </w:r>
                <w:r w:rsidR="00CD502A">
                  <w:t>Washington Voting Rights Act (</w:t>
                </w:r>
                <w:r w:rsidR="005F7DB6">
                  <w:t>WVRA</w:t>
                </w:r>
                <w:r w:rsidR="00CD502A">
                  <w:t>)</w:t>
                </w:r>
                <w:r w:rsidR="005F7DB6">
                  <w:t xml:space="preserve"> </w:t>
                </w:r>
                <w:r w:rsidR="00904C50">
                  <w:t>does not relieve a party of the requirement to establish standing when commencing a WVRA suit.</w:t>
                </w:r>
                <w:r w:rsidRPr="0096303F" w:rsidR="001C1B27">
                  <w:t>  </w:t>
                </w:r>
              </w:p>
              <w:p w:rsidRPr="007D1589" w:rsidR="001B4E53" w:rsidP="009F6B87" w:rsidRDefault="001B4E53" w14:paraId="7BBB64F8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72044616"/>
    </w:tbl>
    <w:p w:rsidR="00DF5D0E" w:rsidP="009F6B87" w:rsidRDefault="00DF5D0E" w14:paraId="09663CA7" w14:textId="77777777">
      <w:pPr>
        <w:pStyle w:val="BillEnd"/>
        <w:suppressLineNumbers/>
      </w:pPr>
    </w:p>
    <w:p w:rsidR="00DF5D0E" w:rsidP="009F6B87" w:rsidRDefault="00DE256E" w14:paraId="32318F8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F6B87" w:rsidRDefault="00AB682C" w14:paraId="325B5AF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95908" w14:textId="77777777" w:rsidR="009F6B87" w:rsidRDefault="009F6B87" w:rsidP="00DF5D0E">
      <w:r>
        <w:separator/>
      </w:r>
    </w:p>
  </w:endnote>
  <w:endnote w:type="continuationSeparator" w:id="0">
    <w:p w14:paraId="7F02E712" w14:textId="77777777" w:rsidR="009F6B87" w:rsidRDefault="009F6B8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4A30" w:rsidRDefault="00BF4A30" w14:paraId="300F902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42C87" w14:paraId="42EE3DD1" w14:textId="1F17759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F6B87">
      <w:t>1048-S AMH STOK ZOLL 273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42C87" w14:paraId="08550782" w14:textId="3D526F5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C4B03">
      <w:t>1048-S AMH STOK ZOLL 273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3EBAB" w14:textId="77777777" w:rsidR="009F6B87" w:rsidRDefault="009F6B87" w:rsidP="00DF5D0E">
      <w:r>
        <w:separator/>
      </w:r>
    </w:p>
  </w:footnote>
  <w:footnote w:type="continuationSeparator" w:id="0">
    <w:p w14:paraId="1FCFDC70" w14:textId="77777777" w:rsidR="009F6B87" w:rsidRDefault="009F6B8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CD4FA" w14:textId="77777777" w:rsidR="00BF4A30" w:rsidRDefault="00BF4A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F475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EADEAE" wp14:editId="536D7CD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AD86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91A92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B6347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AC3C6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3AE4F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12283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4196D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E8308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3E435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4DE4F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F96EA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BBDF3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12D01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69250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62120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FED80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55E07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346CA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DE1D8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C4534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604FB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82674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65F88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A0194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9AB5A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DB802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73758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1549B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5E386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4AD63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AD014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BAF3F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D334C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4140E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EADEA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1AD86D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91A921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B6347B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AC3C6C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3AE4F3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122837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4196D4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E83085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3E4355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4DE4F5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F96EAE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BBDF35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12D012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692505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62120A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FED804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55E073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346CAE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DE1D8C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C4534B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604FB3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82674E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65F886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A01948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9AB5A6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DB8022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73758C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1549BA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5E3868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4AD638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AD0147F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BAF3FE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D334CC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4140E5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B481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5C51AD" wp14:editId="32B62B7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CFB7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28823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BB693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63628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6B52C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F80AC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65C78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487A6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30211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15559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25BF5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CDA16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5A83F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29384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047CD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D9EAD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B6C0D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B5400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0B569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A94C4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84338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5CACE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06694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A5885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10F9EB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F47CFE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0FED40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C51A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343CFB7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288231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BB6931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636285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6B52CB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F80AC3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65C788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487A64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302111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155599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25BF53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CDA16C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5A83F5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293845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047CD6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D9EAD5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B6C0DA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B5400F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0B5694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A94C48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843381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5CACEA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066946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A5885B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10F9EB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F47CFE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0FED40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82682671">
    <w:abstractNumId w:val="5"/>
  </w:num>
  <w:num w:numId="2" w16cid:durableId="1448574627">
    <w:abstractNumId w:val="3"/>
  </w:num>
  <w:num w:numId="3" w16cid:durableId="885291954">
    <w:abstractNumId w:val="2"/>
  </w:num>
  <w:num w:numId="4" w16cid:durableId="1927303878">
    <w:abstractNumId w:val="1"/>
  </w:num>
  <w:num w:numId="5" w16cid:durableId="1886023472">
    <w:abstractNumId w:val="0"/>
  </w:num>
  <w:num w:numId="6" w16cid:durableId="1496334117">
    <w:abstractNumId w:val="4"/>
  </w:num>
  <w:num w:numId="7" w16cid:durableId="5454124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4B03"/>
    <w:rsid w:val="000C6C82"/>
    <w:rsid w:val="000E603A"/>
    <w:rsid w:val="00102468"/>
    <w:rsid w:val="00106544"/>
    <w:rsid w:val="00112BE2"/>
    <w:rsid w:val="00136E5A"/>
    <w:rsid w:val="00146AAF"/>
    <w:rsid w:val="001A775A"/>
    <w:rsid w:val="001B4E53"/>
    <w:rsid w:val="001C1B27"/>
    <w:rsid w:val="001C7F91"/>
    <w:rsid w:val="001E36D4"/>
    <w:rsid w:val="001E6675"/>
    <w:rsid w:val="00217E8A"/>
    <w:rsid w:val="00265296"/>
    <w:rsid w:val="00281CBD"/>
    <w:rsid w:val="00316CD9"/>
    <w:rsid w:val="003E2FC6"/>
    <w:rsid w:val="0040676D"/>
    <w:rsid w:val="00492DDC"/>
    <w:rsid w:val="004C6615"/>
    <w:rsid w:val="004F47D6"/>
    <w:rsid w:val="005115F9"/>
    <w:rsid w:val="00523C5A"/>
    <w:rsid w:val="00542C87"/>
    <w:rsid w:val="005E69C3"/>
    <w:rsid w:val="005F7DB6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04C50"/>
    <w:rsid w:val="00931B84"/>
    <w:rsid w:val="009568A7"/>
    <w:rsid w:val="0096303F"/>
    <w:rsid w:val="00972869"/>
    <w:rsid w:val="00984CD1"/>
    <w:rsid w:val="009F23A9"/>
    <w:rsid w:val="009F6B87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A6B61"/>
    <w:rsid w:val="00BF44DF"/>
    <w:rsid w:val="00BF4A30"/>
    <w:rsid w:val="00C61A83"/>
    <w:rsid w:val="00C8108C"/>
    <w:rsid w:val="00C84AD0"/>
    <w:rsid w:val="00CA13E7"/>
    <w:rsid w:val="00CD502A"/>
    <w:rsid w:val="00CE73CF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52F7B"/>
    <w:rsid w:val="00E66F5D"/>
    <w:rsid w:val="00E831A5"/>
    <w:rsid w:val="00E850E7"/>
    <w:rsid w:val="00EC4C96"/>
    <w:rsid w:val="00ED20E0"/>
    <w:rsid w:val="00ED2EEB"/>
    <w:rsid w:val="00F229DE"/>
    <w:rsid w:val="00F304D3"/>
    <w:rsid w:val="00F4663F"/>
    <w:rsid w:val="00F9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5BC1F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4764C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1048-S</BillDocName>
  <AmendType>AMH</AmendType>
  <SponsorAcronym>STOK</SponsorAcronym>
  <DrafterAcronym>ZOLL</DrafterAcronym>
  <DraftNumber>273</DraftNumber>
  <ReferenceNumber>SHB 1048</ReferenceNumber>
  <Floor>H AMD</Floor>
  <AmendmentNumber> 304</AmendmentNumber>
  <Sponsors>By Representative Stokesbary</Sponsors>
  <FloorAction>ADOPTED 03/04/2023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103</Words>
  <Characters>516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1048-S AMH STOK ZOLL 273</vt:lpstr>
    </vt:vector>
  </TitlesOfParts>
  <Company>Washington State Legislature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1048-S AMH STOK ZOLL 273</dc:title>
  <dc:creator>Jason Zolle</dc:creator>
  <cp:lastModifiedBy>Zolle, Jason</cp:lastModifiedBy>
  <cp:revision>17</cp:revision>
  <dcterms:created xsi:type="dcterms:W3CDTF">2023-03-04T06:53:00Z</dcterms:created>
  <dcterms:modified xsi:type="dcterms:W3CDTF">2023-03-04T19:22:00Z</dcterms:modified>
</cp:coreProperties>
</file>