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04E9" w14:paraId="4C2E952A" w14:textId="4D44C7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847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8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847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84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2407">
            <w:t>080</w:t>
          </w:r>
        </w:sdtContent>
      </w:sdt>
    </w:p>
    <w:p w:rsidR="00DF5D0E" w:rsidP="00B73E0A" w:rsidRDefault="00AA1230" w14:paraId="321D553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04E9" w14:paraId="2A5BA4A2" w14:textId="5DB4FA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847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7847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335</w:t>
          </w:r>
        </w:sdtContent>
      </w:sdt>
    </w:p>
    <w:p w:rsidR="00DF5D0E" w:rsidP="00605C39" w:rsidRDefault="005604E9" w14:paraId="18C7996B" w14:textId="60233C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847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7847" w14:paraId="3C556B0C" w14:textId="1FC51D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Pr="00571D08" w:rsidR="00B150D8" w:rsidP="00571D08" w:rsidRDefault="00B150D8" w14:paraId="77B415E7" w14:textId="4EBC3EB5">
      <w:pPr>
        <w:spacing w:line="408" w:lineRule="exact"/>
        <w:jc w:val="both"/>
      </w:pPr>
      <w:bookmarkStart w:name="StartOfAmendmentBody" w:id="0"/>
      <w:bookmarkEnd w:id="0"/>
      <w:permStart w:edGrp="everyone" w:id="2123439402"/>
      <w:r>
        <w:tab/>
      </w:r>
      <w:r w:rsidRPr="00571D08">
        <w:t xml:space="preserve">On page 8, line 39 of the striking amendment, after "75,000" insert ", or any city </w:t>
      </w:r>
      <w:r w:rsidRPr="00571D08" w:rsidR="00573696">
        <w:t xml:space="preserve">with a population </w:t>
      </w:r>
      <w:r w:rsidRPr="00571D08" w:rsidR="00571D08">
        <w:t xml:space="preserve">of </w:t>
      </w:r>
      <w:r w:rsidRPr="00571D08" w:rsidR="00573696">
        <w:t xml:space="preserve">less than 75,000 </w:t>
      </w:r>
      <w:r w:rsidRPr="00571D08" w:rsidR="00281850">
        <w:t>w</w:t>
      </w:r>
      <w:r w:rsidRPr="00571D08">
        <w:t>ithin a contiguous urban growth area with the largest city in a county with a population of more than 275,000,"</w:t>
      </w:r>
    </w:p>
    <w:p w:rsidRPr="00571D08" w:rsidR="003629C6" w:rsidP="00571D08" w:rsidRDefault="003629C6" w14:paraId="27BC7714" w14:textId="77777777">
      <w:pPr>
        <w:spacing w:line="408" w:lineRule="exact"/>
        <w:jc w:val="both"/>
      </w:pPr>
    </w:p>
    <w:p w:rsidRPr="00571D08" w:rsidR="00DF5D0E" w:rsidP="00571D08" w:rsidRDefault="00A97847" w14:paraId="5B9302D4" w14:textId="6B1BEC67">
      <w:pPr>
        <w:spacing w:line="408" w:lineRule="exact"/>
        <w:ind w:firstLine="720"/>
        <w:jc w:val="both"/>
      </w:pPr>
      <w:r w:rsidRPr="00571D08">
        <w:t xml:space="preserve">On page </w:t>
      </w:r>
      <w:r w:rsidRPr="00571D08" w:rsidR="004F0217">
        <w:t>9</w:t>
      </w:r>
      <w:r w:rsidRPr="00571D08">
        <w:t xml:space="preserve">, </w:t>
      </w:r>
      <w:r w:rsidRPr="00571D08" w:rsidR="004F0217">
        <w:t>beginning on line 9 of the striking amendment, after "75,000" strike all material through "275,000," on line 11</w:t>
      </w:r>
    </w:p>
    <w:permEnd w:id="2123439402"/>
    <w:p w:rsidR="00ED2EEB" w:rsidP="00A97847" w:rsidRDefault="00ED2EEB" w14:paraId="609F01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7802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A4ABE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7847" w:rsidRDefault="00D659AC" w14:paraId="4EFFCF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0217" w:rsidRDefault="0096303F" w14:paraId="4497454F" w14:textId="06030A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0217">
                  <w:t>Re</w:t>
                </w:r>
                <w:r w:rsidR="00906B27">
                  <w:t xml:space="preserve">quires any city </w:t>
                </w:r>
                <w:r w:rsidR="00573696">
                  <w:t xml:space="preserve">with a population </w:t>
                </w:r>
                <w:r w:rsidR="00571D08">
                  <w:t xml:space="preserve">of </w:t>
                </w:r>
                <w:r w:rsidR="00573696">
                  <w:t xml:space="preserve">less than 75,000 </w:t>
                </w:r>
                <w:r w:rsidR="004F0217">
                  <w:t xml:space="preserve">within a contiguous urban growth area with the largest city in a county with a population of more than 275,000 </w:t>
                </w:r>
                <w:r w:rsidR="00906B27">
                  <w:t xml:space="preserve">to comply with the same density requirements as cities with a population of at least 25,000 but less than 75,000, rather than complying with the same density requirements </w:t>
                </w:r>
                <w:r w:rsidR="004F0217">
                  <w:t xml:space="preserve">as cities with a population of at least 75,000. </w:t>
                </w:r>
              </w:p>
            </w:tc>
          </w:tr>
        </w:sdtContent>
      </w:sdt>
      <w:permEnd w:id="657802328"/>
    </w:tbl>
    <w:p w:rsidR="00DF5D0E" w:rsidP="00A97847" w:rsidRDefault="00DF5D0E" w14:paraId="208B0155" w14:textId="77777777">
      <w:pPr>
        <w:pStyle w:val="BillEnd"/>
        <w:suppressLineNumbers/>
      </w:pPr>
    </w:p>
    <w:p w:rsidR="00DF5D0E" w:rsidP="00A97847" w:rsidRDefault="00DE256E" w14:paraId="0FBEEA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7847" w:rsidRDefault="00AB682C" w14:paraId="2A28BC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7D57" w14:textId="77777777" w:rsidR="00A97847" w:rsidRDefault="00A97847" w:rsidP="00DF5D0E">
      <w:r>
        <w:separator/>
      </w:r>
    </w:p>
  </w:endnote>
  <w:endnote w:type="continuationSeparator" w:id="0">
    <w:p w14:paraId="0C1258AC" w14:textId="77777777" w:rsidR="00A97847" w:rsidRDefault="00A978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696" w:rsidRDefault="00573696" w14:paraId="4C44AB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1D08" w14:paraId="17CA2BDC" w14:textId="1FBAFA4C">
    <w:pPr>
      <w:pStyle w:val="AmendDraftFooter"/>
    </w:pPr>
    <w:fldSimple w:instr=" TITLE   \* MERGEFORMAT ">
      <w:r w:rsidR="00442407">
        <w:t>1110-S2 AMH SENN SERE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1D08" w14:paraId="0CCD5447" w14:textId="6FCADDCA">
    <w:pPr>
      <w:pStyle w:val="AmendDraftFooter"/>
    </w:pPr>
    <w:fldSimple w:instr=" TITLE   \* MERGEFORMAT ">
      <w:r>
        <w:t>1110-S2 AMH SENN SERE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A43E" w14:textId="77777777" w:rsidR="00A97847" w:rsidRDefault="00A97847" w:rsidP="00DF5D0E">
      <w:r>
        <w:separator/>
      </w:r>
    </w:p>
  </w:footnote>
  <w:footnote w:type="continuationSeparator" w:id="0">
    <w:p w14:paraId="580D4253" w14:textId="77777777" w:rsidR="00A97847" w:rsidRDefault="00A978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0B9D" w14:textId="77777777" w:rsidR="00573696" w:rsidRDefault="0057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8C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8BBF7" wp14:editId="1B3FA7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1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BDA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8DC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7B9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5E9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5B1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F4A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389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C8C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DC1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B4F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519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D9F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80E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E41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05B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CBD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437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3EC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050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3D8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11B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44E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846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E5C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626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4C4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68D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05B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BB0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78B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2B2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473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91E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8BB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CF1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BDA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8DC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7B97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5E93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5B13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F4A3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389C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C8C9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DC1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B4F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519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D9F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80E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E41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05B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CBD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437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3EC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050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3D8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11B4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44E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846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E5C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626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4C41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68D0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05B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BB0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78B0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2B25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473A3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91EAC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F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A2DF3" wp14:editId="2B61B0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F89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5FD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14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CCE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D34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F99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A55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79D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D89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C98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FF4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EE2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6A6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6F3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62D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ECD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3AD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C56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1CD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851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E76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40F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E03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06A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4BDD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78BD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008F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2D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9F89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5FD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14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CCE0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D34B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F99A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A553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79DB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D894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C98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FF4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EE2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6A6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6F3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62DE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ECD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3AD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C56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1CD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851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E76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40F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E03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06A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4BDD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78BD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008F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5458713">
    <w:abstractNumId w:val="5"/>
  </w:num>
  <w:num w:numId="2" w16cid:durableId="1424296496">
    <w:abstractNumId w:val="3"/>
  </w:num>
  <w:num w:numId="3" w16cid:durableId="2048337549">
    <w:abstractNumId w:val="2"/>
  </w:num>
  <w:num w:numId="4" w16cid:durableId="1031806041">
    <w:abstractNumId w:val="1"/>
  </w:num>
  <w:num w:numId="5" w16cid:durableId="1063915893">
    <w:abstractNumId w:val="0"/>
  </w:num>
  <w:num w:numId="6" w16cid:durableId="197203287">
    <w:abstractNumId w:val="4"/>
  </w:num>
  <w:num w:numId="7" w16cid:durableId="446045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77E4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05A"/>
    <w:rsid w:val="001E6675"/>
    <w:rsid w:val="00213683"/>
    <w:rsid w:val="00217E8A"/>
    <w:rsid w:val="00265296"/>
    <w:rsid w:val="00281850"/>
    <w:rsid w:val="00281CBD"/>
    <w:rsid w:val="00316CD9"/>
    <w:rsid w:val="003629C6"/>
    <w:rsid w:val="003E2FC6"/>
    <w:rsid w:val="00442407"/>
    <w:rsid w:val="00492DDC"/>
    <w:rsid w:val="00493F91"/>
    <w:rsid w:val="004C6615"/>
    <w:rsid w:val="004F0217"/>
    <w:rsid w:val="005115F9"/>
    <w:rsid w:val="00523C5A"/>
    <w:rsid w:val="00524EEC"/>
    <w:rsid w:val="005604E9"/>
    <w:rsid w:val="00571D08"/>
    <w:rsid w:val="00573696"/>
    <w:rsid w:val="005E0263"/>
    <w:rsid w:val="005E0665"/>
    <w:rsid w:val="005E69C3"/>
    <w:rsid w:val="00605C39"/>
    <w:rsid w:val="00615F48"/>
    <w:rsid w:val="006320A0"/>
    <w:rsid w:val="006841E6"/>
    <w:rsid w:val="006F7027"/>
    <w:rsid w:val="007049E4"/>
    <w:rsid w:val="0072335D"/>
    <w:rsid w:val="0072541D"/>
    <w:rsid w:val="007519B7"/>
    <w:rsid w:val="00757317"/>
    <w:rsid w:val="007769AF"/>
    <w:rsid w:val="007D1589"/>
    <w:rsid w:val="007D35D4"/>
    <w:rsid w:val="0083749C"/>
    <w:rsid w:val="008443FE"/>
    <w:rsid w:val="00846034"/>
    <w:rsid w:val="008C7E6E"/>
    <w:rsid w:val="00906B27"/>
    <w:rsid w:val="00931B84"/>
    <w:rsid w:val="009419DE"/>
    <w:rsid w:val="0096303F"/>
    <w:rsid w:val="00972869"/>
    <w:rsid w:val="00984CD1"/>
    <w:rsid w:val="009F23A9"/>
    <w:rsid w:val="00A01F29"/>
    <w:rsid w:val="00A17B5B"/>
    <w:rsid w:val="00A4729B"/>
    <w:rsid w:val="00A93D4A"/>
    <w:rsid w:val="00A97847"/>
    <w:rsid w:val="00AA1230"/>
    <w:rsid w:val="00AB4107"/>
    <w:rsid w:val="00AB682C"/>
    <w:rsid w:val="00AD2D0A"/>
    <w:rsid w:val="00B150D8"/>
    <w:rsid w:val="00B31D1C"/>
    <w:rsid w:val="00B41494"/>
    <w:rsid w:val="00B518D0"/>
    <w:rsid w:val="00B56650"/>
    <w:rsid w:val="00B73E0A"/>
    <w:rsid w:val="00B961E0"/>
    <w:rsid w:val="00BF44DF"/>
    <w:rsid w:val="00C02644"/>
    <w:rsid w:val="00C61A83"/>
    <w:rsid w:val="00C8108C"/>
    <w:rsid w:val="00C841B4"/>
    <w:rsid w:val="00C84AD0"/>
    <w:rsid w:val="00D40447"/>
    <w:rsid w:val="00D659AC"/>
    <w:rsid w:val="00DA47F3"/>
    <w:rsid w:val="00DC2C13"/>
    <w:rsid w:val="00DE256E"/>
    <w:rsid w:val="00DF2903"/>
    <w:rsid w:val="00DF5D0E"/>
    <w:rsid w:val="00E1471A"/>
    <w:rsid w:val="00E267B1"/>
    <w:rsid w:val="00E41CC6"/>
    <w:rsid w:val="00E66F5D"/>
    <w:rsid w:val="00E67D65"/>
    <w:rsid w:val="00E831A5"/>
    <w:rsid w:val="00E850E7"/>
    <w:rsid w:val="00EC08B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26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71D0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4C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SENN</SponsorAcronym>
  <DrafterAcronym>SERE</DrafterAcronym>
  <DraftNumber>080</DraftNumber>
  <ReferenceNumber>2SHB 1110</ReferenceNumber>
  <Floor>H AMD TO H AMD (H-1612.1/23)</Floor>
  <AmendmentNumber> 335</AmendmentNumber>
  <Sponsors>By Representative Senn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749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SENN SERE 077</vt:lpstr>
    </vt:vector>
  </TitlesOfParts>
  <Company>Washington State Legislature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SENN SERE 080</dc:title>
  <dc:creator>Serena Dolly</dc:creator>
  <cp:lastModifiedBy>Dolly, Serena</cp:lastModifiedBy>
  <cp:revision>7</cp:revision>
  <dcterms:created xsi:type="dcterms:W3CDTF">2023-03-05T05:15:00Z</dcterms:created>
  <dcterms:modified xsi:type="dcterms:W3CDTF">2023-03-05T05:20:00Z</dcterms:modified>
</cp:coreProperties>
</file>