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A36C5" w14:paraId="6972974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1C2B">
            <w:t>1131-S2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1C2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1C2B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1C2B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1C2B">
            <w:t>129</w:t>
          </w:r>
        </w:sdtContent>
      </w:sdt>
    </w:p>
    <w:p w:rsidR="00DF5D0E" w:rsidP="00B73E0A" w:rsidRDefault="00AA1230" w14:paraId="6C22101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36C5" w14:paraId="71D08DB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1C2B">
            <w:rPr>
              <w:b/>
              <w:u w:val="single"/>
            </w:rPr>
            <w:t>2SHB 1131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1C2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211</w:t>
          </w:r>
        </w:sdtContent>
      </w:sdt>
    </w:p>
    <w:p w:rsidR="00DF5D0E" w:rsidP="00605C39" w:rsidRDefault="00CA36C5" w14:paraId="68D9580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1C2B">
            <w:rPr>
              <w:sz w:val="22"/>
            </w:rPr>
            <w:t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1C2B" w14:paraId="7514024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FE02F6" w:rsidP="00FE02F6" w:rsidRDefault="00DE256E" w14:paraId="540F32B5" w14:textId="77777777">
      <w:pPr>
        <w:pStyle w:val="Page"/>
      </w:pPr>
      <w:bookmarkStart w:name="StartOfAmendmentBody" w:id="0"/>
      <w:bookmarkEnd w:id="0"/>
      <w:permStart w:edGrp="everyone" w:id="249977708"/>
      <w:r>
        <w:tab/>
      </w:r>
      <w:r w:rsidR="00FE02F6">
        <w:t>On page 7, line 13, after “et seq.;” strike “and”</w:t>
      </w:r>
    </w:p>
    <w:p w:rsidR="00FE02F6" w:rsidP="00FE02F6" w:rsidRDefault="00FE02F6" w14:paraId="6E5785CD" w14:textId="77777777">
      <w:pPr>
        <w:pStyle w:val="Page"/>
      </w:pPr>
    </w:p>
    <w:p w:rsidR="00FE02F6" w:rsidP="00FE02F6" w:rsidRDefault="00FE02F6" w14:paraId="32CF9E15" w14:textId="36EBB991">
      <w:pPr>
        <w:pStyle w:val="Page"/>
        <w:rPr>
          <w:spacing w:val="0"/>
        </w:rPr>
      </w:pPr>
      <w:r>
        <w:tab/>
      </w:r>
      <w:r w:rsidRPr="00FE02F6">
        <w:rPr>
          <w:spacing w:val="0"/>
        </w:rPr>
        <w:t>On page 7, line 16, after “70A.515 RCW” insert “; and</w:t>
      </w:r>
    </w:p>
    <w:p w:rsidR="00FE02F6" w:rsidP="00FE02F6" w:rsidRDefault="00FE02F6" w14:paraId="36406D53" w14:textId="5585022E">
      <w:pPr>
        <w:pStyle w:val="Page"/>
        <w:rPr>
          <w:spacing w:val="0"/>
        </w:rPr>
      </w:pPr>
      <w:r>
        <w:rPr>
          <w:spacing w:val="0"/>
        </w:rPr>
        <w:tab/>
      </w:r>
      <w:r w:rsidRPr="00FE02F6">
        <w:rPr>
          <w:spacing w:val="0"/>
        </w:rPr>
        <w:t>(ix) Materials used to package fresh produce”</w:t>
      </w:r>
    </w:p>
    <w:p w:rsidR="00FE02F6" w:rsidP="00FE02F6" w:rsidRDefault="00FE02F6" w14:paraId="2E6CB149" w14:textId="77777777">
      <w:pPr>
        <w:pStyle w:val="Page"/>
        <w:rPr>
          <w:spacing w:val="0"/>
        </w:rPr>
      </w:pPr>
    </w:p>
    <w:p w:rsidR="00FE02F6" w:rsidP="00FE02F6" w:rsidRDefault="00FE02F6" w14:paraId="6B56C924" w14:textId="7A1414AC">
      <w:pPr>
        <w:pStyle w:val="Page"/>
      </w:pPr>
      <w:r>
        <w:rPr>
          <w:spacing w:val="0"/>
        </w:rPr>
        <w:tab/>
      </w:r>
      <w:r>
        <w:t>On page 59, line 27, after “70A.245 RCW.” insert ““PCRC product” does not include any type of container or bag for fresh produce.”</w:t>
      </w:r>
    </w:p>
    <w:p w:rsidR="00FE02F6" w:rsidP="00FE02F6" w:rsidRDefault="00FE02F6" w14:paraId="6F6A060A" w14:textId="51769BB4">
      <w:pPr>
        <w:pStyle w:val="RCWSLText"/>
      </w:pPr>
    </w:p>
    <w:p w:rsidRPr="00C61305" w:rsidR="00FE02F6" w:rsidP="00FE02F6" w:rsidRDefault="00FE02F6" w14:paraId="44D2699A" w14:textId="16F525B3">
      <w:pPr>
        <w:ind w:firstLine="720"/>
      </w:pPr>
      <w:r>
        <w:t>On page 61, line 16, after “such as” strike “fresh produce,”</w:t>
      </w:r>
    </w:p>
    <w:p w:rsidRPr="00251C2B" w:rsidR="00DF5D0E" w:rsidP="00251C2B" w:rsidRDefault="00DF5D0E" w14:paraId="448D07FE" w14:textId="77777777">
      <w:pPr>
        <w:suppressLineNumbers/>
        <w:rPr>
          <w:spacing w:val="-3"/>
        </w:rPr>
      </w:pPr>
    </w:p>
    <w:permEnd w:id="249977708"/>
    <w:p w:rsidR="00ED2EEB" w:rsidP="00251C2B" w:rsidRDefault="00ED2EEB" w14:paraId="7178793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71399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FBF458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51C2B" w:rsidRDefault="00D659AC" w14:paraId="35CFC41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51C2B" w:rsidRDefault="0096303F" w14:paraId="7EA2A9B4" w14:textId="53DA16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E02F6">
                  <w:t>(1) Adds materials used to package fresh produce to the list of materials that are not included within the act's definition of "packaging".  (2) Adds containers and b</w:t>
                </w:r>
                <w:r w:rsidR="00B33DA6">
                  <w:t>a</w:t>
                </w:r>
                <w:r w:rsidR="00FE02F6">
                  <w:t xml:space="preserve">gs used for fresh produce to the list of items that are not included within the act's definition of "PCRC product".  (3) Removes </w:t>
                </w:r>
                <w:r w:rsidR="00B33DA6">
                  <w:t xml:space="preserve">containers for </w:t>
                </w:r>
                <w:r w:rsidR="00FE02F6">
                  <w:t xml:space="preserve">fresh produce from the </w:t>
                </w:r>
                <w:r w:rsidR="00B33DA6">
                  <w:t>act's definition of "thermoform plastic container".</w:t>
                </w:r>
                <w:r w:rsidR="00FE02F6">
                  <w:t xml:space="preserve">  </w:t>
                </w:r>
              </w:p>
              <w:p w:rsidRPr="007D1589" w:rsidR="001B4E53" w:rsidP="00251C2B" w:rsidRDefault="001B4E53" w14:paraId="4155483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7139952"/>
    </w:tbl>
    <w:p w:rsidR="00DF5D0E" w:rsidP="00251C2B" w:rsidRDefault="00DF5D0E" w14:paraId="67DC5CE8" w14:textId="77777777">
      <w:pPr>
        <w:pStyle w:val="BillEnd"/>
        <w:suppressLineNumbers/>
      </w:pPr>
    </w:p>
    <w:p w:rsidR="00DF5D0E" w:rsidP="00251C2B" w:rsidRDefault="00DE256E" w14:paraId="0BE5281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51C2B" w:rsidRDefault="00AB682C" w14:paraId="713FE53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9B8F" w14:textId="77777777" w:rsidR="00251C2B" w:rsidRDefault="00251C2B" w:rsidP="00DF5D0E">
      <w:r>
        <w:separator/>
      </w:r>
    </w:p>
  </w:endnote>
  <w:endnote w:type="continuationSeparator" w:id="0">
    <w:p w14:paraId="6B0FEC21" w14:textId="77777777" w:rsidR="00251C2B" w:rsidRDefault="00251C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B96" w:rsidRDefault="00773B96" w14:paraId="3DD519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A36C5" w14:paraId="2DF0C27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51C2B">
      <w:t>1131-S2 AMH CONN HATF 129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A36C5" w14:paraId="40EB3129" w14:textId="0B3FAD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73B96">
      <w:t>1131-S2 AMH CONN HATF 129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F762" w14:textId="77777777" w:rsidR="00251C2B" w:rsidRDefault="00251C2B" w:rsidP="00DF5D0E">
      <w:r>
        <w:separator/>
      </w:r>
    </w:p>
  </w:footnote>
  <w:footnote w:type="continuationSeparator" w:id="0">
    <w:p w14:paraId="61F60C2B" w14:textId="77777777" w:rsidR="00251C2B" w:rsidRDefault="00251C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E7A6" w14:textId="77777777" w:rsidR="00773B96" w:rsidRDefault="00773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9BA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DC066" wp14:editId="7FAAE33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C9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A51D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07D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6AE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84A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2EC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6CA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9BC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849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6A6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B2F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2E1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3D4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1DF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B38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76A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647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C21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F59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829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4B7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911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D89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34F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828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C49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13A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585B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6175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1B0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ECD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C90A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4FA2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B012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DC06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1BC92A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A51DFE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07DB0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6AEF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84AEB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2EC5F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6CA25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9BC9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84959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6A6BB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B2FA0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2E17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3D4F7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1DF1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B3815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76AA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6473F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C21D9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F595D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8292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4B79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9114D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D89E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34F40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82821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C491A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13A3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585B90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61754B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1B071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ECDAB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C90AAE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4FA224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B01280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00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ABC58" wp14:editId="37786B6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DE55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D74A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238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32F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622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60F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E2A6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0DE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F3C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CE0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388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DC4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9E5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CEA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0DF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DC0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A36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CA6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5CA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3E3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CD6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4E7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AE4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927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E9F4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4E74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D68C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ABC5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D9DE55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D74A67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238F0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32F1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622C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60F1D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E2A626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0DE41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F3CB6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CE02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3881E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DC470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9E5F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CEA14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0DFE2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DC04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A360E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CA6A4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5CA54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3E3D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CD695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4E7A1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AE44C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927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E9F4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4E74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D68C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349791">
    <w:abstractNumId w:val="5"/>
  </w:num>
  <w:num w:numId="2" w16cid:durableId="149639256">
    <w:abstractNumId w:val="3"/>
  </w:num>
  <w:num w:numId="3" w16cid:durableId="1364213908">
    <w:abstractNumId w:val="2"/>
  </w:num>
  <w:num w:numId="4" w16cid:durableId="1817448725">
    <w:abstractNumId w:val="1"/>
  </w:num>
  <w:num w:numId="5" w16cid:durableId="1501042602">
    <w:abstractNumId w:val="0"/>
  </w:num>
  <w:num w:numId="6" w16cid:durableId="601957806">
    <w:abstractNumId w:val="4"/>
  </w:num>
  <w:num w:numId="7" w16cid:durableId="227300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1C2B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3B96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3DA6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36C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CE6E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E02F6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8280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1131-S2</BillDocName>
  <AmendType>AMH</AmendType>
  <SponsorAcronym>CONN</SponsorAcronym>
  <DrafterAcronym>HATF</DrafterAcronym>
  <DraftNumber>129</DraftNumber>
  <ReferenceNumber>2SHB 1131</ReferenceNumber>
  <Floor>H AMD</Floor>
  <AmendmentNumber> 211</AmendmentNumber>
  <Sponsors>By Representative Connors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733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1131-S2 AMH CONN HATF 129</vt:lpstr>
    </vt:vector>
  </TitlesOfParts>
  <Company>Washington State Legislature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1131-S2 AMH CONN HATF 129</dc:title>
  <dc:creator>Robert Hatfield</dc:creator>
  <cp:lastModifiedBy>Hatfield, Robert</cp:lastModifiedBy>
  <cp:revision>4</cp:revision>
  <dcterms:created xsi:type="dcterms:W3CDTF">2023-03-02T18:32:00Z</dcterms:created>
  <dcterms:modified xsi:type="dcterms:W3CDTF">2023-03-02T18:44:00Z</dcterms:modified>
</cp:coreProperties>
</file>