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3db9e2e194d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H1621.1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30, after "(iv)" strike all material through "act)" on line 37 and insert "Containers for beverages of any type intended for human or animal consumption"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37, after "(iii)"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40, after "act)" strike all material through "chapter" on page 14,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11, after "state;"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13, after "components" strike all material through "act)"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at the beginning of line 36, after "organizations" strike all material through "state"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39, after "organization" strike "or distributor responsibility organization"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33, line 40, after "products" strike all material through "act)" on page 34,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line 20, after "established in" strike "sections 104 and 307" and insert "section 104"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line 34, after "this chapter"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at the beginning of line 35, after "RCW" strike all material through "act)"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beginning on line 38, after "covered product" strike all material through "container" on line 39 and insert "or certified product"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beginning on line 5, after "act" strike all material through "act)" on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at the beginning of line 28, after "products" strike all material through "containers" and insert "or certified products"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beginning on line 35, after "act" strike all material through "act)"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line 13, after "70A.455," strike "70A.---" and insert "and 70A.---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beginning on line 14, after "act)" strike all material through "act)"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90, beginning on line 15, after "</w:t>
      </w:r>
      <w:r>
        <w:rPr>
          <w:u w:val="single"/>
        </w:rPr>
        <w:t xml:space="preserve">act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92, line 23, strike all of part three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124, beginning on line 17,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126, beginning on line 6,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beginning on line 33,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line 11,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beginning on line 12, after "act)" strike all material through "act)"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line 19,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beginning on line 20, after "act)" strike all material through "act)"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131, line 32, strike all of sections 415 through 418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132, line 35,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305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133, line 5,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305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line 36,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319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line 8, after "70A.300.090," strike "</w:t>
      </w:r>
      <w:r>
        <w:rPr>
          <w:u w:val="single"/>
        </w:rPr>
        <w:t xml:space="preserve">and section 307 of this act,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line 19,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beginning on line 20, after "act)" strike all material through "act)"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137, beginning on line 24, strike all of subsection (3)(c)(i)(A)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10, after "act)" strike all material through "act)"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14, after "producer" strike all material through "chapters" on line 18 and insert "requirements under chapter 70A.--- RCW (the new chapter created in section 601 of this act) on the litter rates of covered products under that chapter"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30, after "producers" strike all material through "act)" on line 32 and insert "under chapter 70A.--- RCW (the new chapter created in section 601 of this act)"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139, beginning on line 19, strike all of section 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beverage containers from the packaging materials subject to producer responsibility organization participation requirements. Eliminates the option for a distributor responsibility organization to implement a deposit return system as an alternative to producer responsibility organization compliance requirements for beverage containers.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29256870745f8" /></Relationships>
</file>