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110E7" w14:paraId="237879B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915AC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915A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915AC">
            <w:t>MCEN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915AC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915AC">
            <w:t>325</w:t>
          </w:r>
        </w:sdtContent>
      </w:sdt>
    </w:p>
    <w:p w:rsidR="00DF5D0E" w:rsidP="00B73E0A" w:rsidRDefault="00AA1230" w14:paraId="5FE278C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110E7" w14:paraId="0E3FA06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915AC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915A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</w:t>
          </w:r>
        </w:sdtContent>
      </w:sdt>
    </w:p>
    <w:p w:rsidR="00DF5D0E" w:rsidP="00605C39" w:rsidRDefault="002110E7" w14:paraId="39F9D89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915AC">
            <w:rPr>
              <w:sz w:val="22"/>
            </w:rPr>
            <w:t xml:space="preserve">By Representative McEntire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915AC" w14:paraId="40F75A7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03/04/2023</w:t>
          </w:r>
        </w:p>
      </w:sdtContent>
    </w:sdt>
    <w:p w:rsidR="00F915AC" w:rsidP="00C8108C" w:rsidRDefault="00DE256E" w14:paraId="6C569538" w14:textId="079786DF">
      <w:pPr>
        <w:pStyle w:val="Page"/>
      </w:pPr>
      <w:bookmarkStart w:name="StartOfAmendmentBody" w:id="0"/>
      <w:bookmarkEnd w:id="0"/>
      <w:permStart w:edGrp="everyone" w:id="1110711098"/>
      <w:r>
        <w:tab/>
      </w:r>
      <w:r w:rsidR="00F915AC">
        <w:t xml:space="preserve">On page </w:t>
      </w:r>
      <w:r w:rsidR="004268BC">
        <w:t>13, line 10, after "regulated entity" insert "with regard to such data"</w:t>
      </w:r>
    </w:p>
    <w:p w:rsidR="004268BC" w:rsidP="004268BC" w:rsidRDefault="004268BC" w14:paraId="5B1DC538" w14:textId="2023D5A1">
      <w:pPr>
        <w:pStyle w:val="RCWSLText"/>
      </w:pPr>
    </w:p>
    <w:p w:rsidR="004268BC" w:rsidP="004268BC" w:rsidRDefault="004268BC" w14:paraId="19C744A0" w14:textId="523E0339">
      <w:pPr>
        <w:pStyle w:val="RCWSLText"/>
      </w:pPr>
      <w:r>
        <w:tab/>
        <w:t>On page 13, line 11, after "chapter" insert "with regard to such data"</w:t>
      </w:r>
    </w:p>
    <w:p w:rsidRPr="004268BC" w:rsidR="004268BC" w:rsidP="004268BC" w:rsidRDefault="004268BC" w14:paraId="300E7960" w14:textId="77777777">
      <w:pPr>
        <w:pStyle w:val="RCWSLText"/>
      </w:pPr>
    </w:p>
    <w:p w:rsidRPr="00F915AC" w:rsidR="00DF5D0E" w:rsidP="00F915AC" w:rsidRDefault="00DF5D0E" w14:paraId="50A76733" w14:textId="77777777">
      <w:pPr>
        <w:suppressLineNumbers/>
        <w:rPr>
          <w:spacing w:val="-3"/>
        </w:rPr>
      </w:pPr>
    </w:p>
    <w:permEnd w:id="1110711098"/>
    <w:p w:rsidR="00ED2EEB" w:rsidP="00F915AC" w:rsidRDefault="00ED2EEB" w14:paraId="412EF20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67138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3273D3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915AC" w:rsidRDefault="00D659AC" w14:paraId="4108FDD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915AC" w:rsidRDefault="0096303F" w14:paraId="10FE2900" w14:textId="0136FA4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115B7">
                  <w:t xml:space="preserve">Provides that if a processor fails to adhere to the regulated entity's instructions or processes consumer health data in a manner that is outside the scope of the processor's contract with the regulated entity, the processor is considered a regulated entity with regard to such data </w:t>
                </w:r>
                <w:r w:rsidRPr="009115B7" w:rsidR="009115B7">
                  <w:rPr>
                    <w:i/>
                    <w:iCs/>
                  </w:rPr>
                  <w:t>specifically</w:t>
                </w:r>
                <w:r w:rsidR="009115B7">
                  <w:t xml:space="preserve">, rather than a regulated entity </w:t>
                </w:r>
                <w:r w:rsidRPr="009115B7" w:rsidR="009115B7">
                  <w:rPr>
                    <w:i/>
                    <w:iCs/>
                  </w:rPr>
                  <w:t>generally</w:t>
                </w:r>
                <w:r w:rsidR="009115B7">
                  <w:t xml:space="preserve">.  Provides that, in that case, the processor is subject to the requirements of the bill with regard to such data </w:t>
                </w:r>
                <w:r w:rsidR="009115B7">
                  <w:rPr>
                    <w:i/>
                    <w:iCs/>
                  </w:rPr>
                  <w:t>specifically</w:t>
                </w:r>
                <w:r w:rsidR="009115B7">
                  <w:t xml:space="preserve">, rather than subject to the requirements of the bill </w:t>
                </w:r>
                <w:r w:rsidR="009115B7">
                  <w:rPr>
                    <w:i/>
                    <w:iCs/>
                  </w:rPr>
                  <w:t>generally</w:t>
                </w:r>
                <w:r w:rsidR="009115B7">
                  <w:t xml:space="preserve">.  </w:t>
                </w:r>
              </w:p>
              <w:p w:rsidRPr="007D1589" w:rsidR="001B4E53" w:rsidP="00F915AC" w:rsidRDefault="001B4E53" w14:paraId="017791F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6713802"/>
    </w:tbl>
    <w:p w:rsidR="00DF5D0E" w:rsidP="00F915AC" w:rsidRDefault="00DF5D0E" w14:paraId="73655A2C" w14:textId="77777777">
      <w:pPr>
        <w:pStyle w:val="BillEnd"/>
        <w:suppressLineNumbers/>
      </w:pPr>
    </w:p>
    <w:p w:rsidR="00DF5D0E" w:rsidP="00F915AC" w:rsidRDefault="00DE256E" w14:paraId="12414FC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915AC" w:rsidRDefault="00AB682C" w14:paraId="6E9F7B8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A5DE" w14:textId="77777777" w:rsidR="00F915AC" w:rsidRDefault="00F915AC" w:rsidP="00DF5D0E">
      <w:r>
        <w:separator/>
      </w:r>
    </w:p>
  </w:endnote>
  <w:endnote w:type="continuationSeparator" w:id="0">
    <w:p w14:paraId="33F82FBB" w14:textId="77777777" w:rsidR="00F915AC" w:rsidRDefault="00F915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44CE" w:rsidRDefault="006144CE" w14:paraId="76422D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110E7" w14:paraId="19BBC84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915AC">
      <w:t>1155-S AMH .... BAKY 325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110E7" w14:paraId="75B8241B" w14:textId="06343B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144CE">
      <w:t>1155-S AMH .... BAKY 325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81AD" w14:textId="77777777" w:rsidR="00F915AC" w:rsidRDefault="00F915AC" w:rsidP="00DF5D0E">
      <w:r>
        <w:separator/>
      </w:r>
    </w:p>
  </w:footnote>
  <w:footnote w:type="continuationSeparator" w:id="0">
    <w:p w14:paraId="72AFDFE3" w14:textId="77777777" w:rsidR="00F915AC" w:rsidRDefault="00F915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03C8" w14:textId="77777777" w:rsidR="006144CE" w:rsidRDefault="00614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286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9A99E1" wp14:editId="600E3DF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55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DEDD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03E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BB3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1BC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E29F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2C3F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841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EB3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ABF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BCF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65D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8B3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F0F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8C5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61A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3F0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409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EC0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6458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AE1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82E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190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AF5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C07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23B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52E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B970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B0A6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9201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DE90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602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B79F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0135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A99E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5955BC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DEDD4A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03E6D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BB3C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1BC38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E29F86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2C3F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8413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EB3D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ABFAA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BCFD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65DAE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8B315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F0F8F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8C59E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61A6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3F021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4096F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EC040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6458C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AE1C5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82E8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1903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AF50E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C073B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23B7E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52E7E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B9700E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B0A670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9201BF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DE90A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60250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B79F0A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01353A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38CD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6BA517" wp14:editId="45A928F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F7F6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465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C48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6DEC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239F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C9BF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A82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785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9C6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608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1CC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93C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945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0CA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5FA1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862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123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BAEF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87F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6B7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DF5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2ADE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AD5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720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6FE5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CD69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5794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BA51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57F7F6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4658A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C48D4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6DECD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239F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C9BFF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A823F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7856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9C61C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60800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1CCA9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93C25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9451A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0CAA9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5FA1F0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8623A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12365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BAEF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87FF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6B77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DF50C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2ADEA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AD5A6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720D2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6FE5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CD69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5794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2917985">
    <w:abstractNumId w:val="5"/>
  </w:num>
  <w:num w:numId="2" w16cid:durableId="2097939774">
    <w:abstractNumId w:val="3"/>
  </w:num>
  <w:num w:numId="3" w16cid:durableId="2114126768">
    <w:abstractNumId w:val="2"/>
  </w:num>
  <w:num w:numId="4" w16cid:durableId="425611010">
    <w:abstractNumId w:val="1"/>
  </w:num>
  <w:num w:numId="5" w16cid:durableId="75370084">
    <w:abstractNumId w:val="0"/>
  </w:num>
  <w:num w:numId="6" w16cid:durableId="1392803665">
    <w:abstractNumId w:val="4"/>
  </w:num>
  <w:num w:numId="7" w16cid:durableId="107938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10E7"/>
    <w:rsid w:val="00217E8A"/>
    <w:rsid w:val="00265296"/>
    <w:rsid w:val="00281CBD"/>
    <w:rsid w:val="00316CD9"/>
    <w:rsid w:val="003E2FC6"/>
    <w:rsid w:val="004268BC"/>
    <w:rsid w:val="00492DDC"/>
    <w:rsid w:val="004C6615"/>
    <w:rsid w:val="005115F9"/>
    <w:rsid w:val="00523C5A"/>
    <w:rsid w:val="005E69C3"/>
    <w:rsid w:val="00605C39"/>
    <w:rsid w:val="006144C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15B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7A86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0731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MCEN</SponsorAcronym>
  <DrafterAcronym>BAKY</DrafterAcronym>
  <DraftNumber>325</DraftNumber>
  <ReferenceNumber>SHB 1155</ReferenceNumber>
  <Floor>H AMD</Floor>
  <AmendmentNumber> 137</AmendmentNumber>
  <Sponsors>By Representative McEntire</Sponsors>
  <FloorAction>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686</Characters>
  <Application>Microsoft Office Word</Application>
  <DocSecurity>8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MCEN BAKY 325</dc:title>
  <dc:creator>Yelena Baker</dc:creator>
  <cp:lastModifiedBy>Baker, Yelena</cp:lastModifiedBy>
  <cp:revision>6</cp:revision>
  <dcterms:created xsi:type="dcterms:W3CDTF">2023-03-01T17:32:00Z</dcterms:created>
  <dcterms:modified xsi:type="dcterms:W3CDTF">2023-03-01T17:41:00Z</dcterms:modified>
</cp:coreProperties>
</file>