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A3004" w14:paraId="68335982" w14:textId="7996B3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76B9">
            <w:t>1371-S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76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76B9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76B9">
            <w:t>KRNG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76B9">
            <w:t>020</w:t>
          </w:r>
        </w:sdtContent>
      </w:sdt>
    </w:p>
    <w:p w:rsidR="00DF5D0E" w:rsidP="00B73E0A" w:rsidRDefault="00AA1230" w14:paraId="14FDC44B" w14:textId="53FAF26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3004" w14:paraId="66603295" w14:textId="2751CC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76B9">
            <w:rPr>
              <w:b/>
              <w:u w:val="single"/>
            </w:rPr>
            <w:t>SHB 1371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5E25">
            <w:t>H AMD TO H AMD (H-1645.1)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489</w:t>
          </w:r>
        </w:sdtContent>
      </w:sdt>
    </w:p>
    <w:p w:rsidR="00DF5D0E" w:rsidP="00605C39" w:rsidRDefault="005A3004" w14:paraId="138166F5" w14:textId="175D4F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76B9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76B9" w14:paraId="66577CE6" w14:textId="0D636A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03/16/2023</w:t>
          </w:r>
        </w:p>
      </w:sdtContent>
    </w:sdt>
    <w:p w:rsidR="003F76B9" w:rsidP="00C8108C" w:rsidRDefault="00DE256E" w14:paraId="455F70BA" w14:textId="250AF19A">
      <w:pPr>
        <w:pStyle w:val="Page"/>
      </w:pPr>
      <w:bookmarkStart w:name="StartOfAmendmentBody" w:id="0"/>
      <w:bookmarkEnd w:id="0"/>
      <w:permStart w:edGrp="everyone" w:id="1304647857"/>
      <w:r>
        <w:tab/>
      </w:r>
      <w:r w:rsidR="003F76B9">
        <w:t xml:space="preserve">On page </w:t>
      </w:r>
      <w:r w:rsidR="00032E55">
        <w:t>2, line 26</w:t>
      </w:r>
      <w:r w:rsidR="00AC0610">
        <w:t xml:space="preserve"> of the striking amendment</w:t>
      </w:r>
      <w:r w:rsidR="00032E55">
        <w:t>, after "transfer" strike "agreement" and insert "application"</w:t>
      </w:r>
    </w:p>
    <w:p w:rsidR="00032E55" w:rsidP="00032E55" w:rsidRDefault="00032E55" w14:paraId="0BF0BC6D" w14:textId="2D7955E6">
      <w:pPr>
        <w:pStyle w:val="RCWSLText"/>
      </w:pPr>
    </w:p>
    <w:p w:rsidR="00032E55" w:rsidP="00032E55" w:rsidRDefault="00032E55" w14:paraId="599BA07F" w14:textId="0C850B7F">
      <w:pPr>
        <w:pStyle w:val="RCWSLText"/>
      </w:pPr>
      <w:r>
        <w:tab/>
        <w:t>On page 3, line 35</w:t>
      </w:r>
      <w:r w:rsidR="00AC0610">
        <w:t xml:space="preserve"> of the striking amendment</w:t>
      </w:r>
      <w:r>
        <w:t>, after "</w:t>
      </w:r>
      <w:r w:rsidR="00EC5E25">
        <w:t xml:space="preserve">mainline </w:t>
      </w:r>
      <w:r>
        <w:t>track," strike "major"</w:t>
      </w:r>
    </w:p>
    <w:p w:rsidR="00032E55" w:rsidP="00032E55" w:rsidRDefault="00032E55" w14:paraId="548CDB49" w14:textId="77777777">
      <w:pPr>
        <w:pStyle w:val="RCWSLText"/>
      </w:pPr>
    </w:p>
    <w:p w:rsidR="00032E55" w:rsidP="00032E55" w:rsidRDefault="00032E55" w14:paraId="2404DE62" w14:textId="22BF42B3">
      <w:pPr>
        <w:pStyle w:val="RCWSLText"/>
      </w:pPr>
      <w:r>
        <w:tab/>
        <w:t xml:space="preserve">On page 4, </w:t>
      </w:r>
      <w:r w:rsidR="008C44F8">
        <w:t xml:space="preserve">at the beginning of </w:t>
      </w:r>
      <w:r>
        <w:t>line 24</w:t>
      </w:r>
      <w:r w:rsidR="00AC0610">
        <w:t xml:space="preserve"> of the striking amendment</w:t>
      </w:r>
      <w:r>
        <w:t>, strike "railroad"</w:t>
      </w:r>
    </w:p>
    <w:p w:rsidR="00032E55" w:rsidP="00032E55" w:rsidRDefault="00032E55" w14:paraId="072DAD47" w14:textId="77777777">
      <w:pPr>
        <w:pStyle w:val="RCWSLText"/>
      </w:pPr>
    </w:p>
    <w:p w:rsidR="00032E55" w:rsidP="00032E55" w:rsidRDefault="00032E55" w14:paraId="22E162C0" w14:textId="119DD1C8">
      <w:pPr>
        <w:pStyle w:val="RCWSLText"/>
      </w:pPr>
      <w:r>
        <w:tab/>
        <w:t>On page 4, line 29</w:t>
      </w:r>
      <w:r w:rsidR="00AC0610">
        <w:t xml:space="preserve"> of the striking amendment</w:t>
      </w:r>
      <w:r>
        <w:t>, after "ties," insert "tie plates, joint bars,"</w:t>
      </w:r>
    </w:p>
    <w:p w:rsidR="00032E55" w:rsidP="00032E55" w:rsidRDefault="00032E55" w14:paraId="0A240A73" w14:textId="77777777">
      <w:pPr>
        <w:pStyle w:val="RCWSLText"/>
      </w:pPr>
    </w:p>
    <w:p w:rsidR="00B57033" w:rsidP="00032E55" w:rsidRDefault="00032E55" w14:paraId="4ADD6AAA" w14:textId="6010A524">
      <w:pPr>
        <w:pStyle w:val="RCWSLText"/>
      </w:pPr>
      <w:r>
        <w:tab/>
        <w:t>On page 6,</w:t>
      </w:r>
      <w:r w:rsidR="00AC0610">
        <w:t xml:space="preserve"> beginning on line 12 of the striking amendment,</w:t>
      </w:r>
      <w:r>
        <w:t xml:space="preserve"> strike all of subsection (</w:t>
      </w:r>
      <w:r w:rsidR="00B57033">
        <w:t>8</w:t>
      </w:r>
      <w:r w:rsidR="00947AF2">
        <w:t>)</w:t>
      </w:r>
    </w:p>
    <w:p w:rsidR="00B57033" w:rsidP="00032E55" w:rsidRDefault="00B57033" w14:paraId="7CA489F3" w14:textId="77777777">
      <w:pPr>
        <w:pStyle w:val="RCWSLText"/>
      </w:pPr>
    </w:p>
    <w:p w:rsidR="00B57033" w:rsidP="00032E55" w:rsidRDefault="00B57033" w14:paraId="4DEB7F1A" w14:textId="569D8984">
      <w:pPr>
        <w:pStyle w:val="RCWSLText"/>
      </w:pPr>
      <w:r>
        <w:tab/>
      </w:r>
      <w:r w:rsidRPr="00B57033">
        <w:t xml:space="preserve">Renumber the remaining </w:t>
      </w:r>
      <w:r w:rsidR="00AC0610">
        <w:t>sub</w:t>
      </w:r>
      <w:r w:rsidRPr="00B57033">
        <w:t>sections consecutively and correct any internal references accordingly.</w:t>
      </w:r>
    </w:p>
    <w:p w:rsidR="00B57033" w:rsidP="00032E55" w:rsidRDefault="00B57033" w14:paraId="3A5FF300" w14:textId="77777777">
      <w:pPr>
        <w:pStyle w:val="RCWSLText"/>
      </w:pPr>
    </w:p>
    <w:p w:rsidR="00B57033" w:rsidP="00032E55" w:rsidRDefault="00B57033" w14:paraId="7DD38D2F" w14:textId="57386F82">
      <w:pPr>
        <w:pStyle w:val="RCWSLText"/>
      </w:pPr>
      <w:r>
        <w:tab/>
        <w:t xml:space="preserve">On page 6, </w:t>
      </w:r>
      <w:r w:rsidR="00F03922">
        <w:t xml:space="preserve">at the beginning of </w:t>
      </w:r>
      <w:r>
        <w:t>line 18</w:t>
      </w:r>
      <w:r w:rsidR="00AC0610">
        <w:t xml:space="preserve"> of the striking amendment</w:t>
      </w:r>
      <w:r>
        <w:t>, strike "used for track maintenance, expansion, or modernization"</w:t>
      </w:r>
    </w:p>
    <w:p w:rsidR="00B57033" w:rsidP="00032E55" w:rsidRDefault="00B57033" w14:paraId="194AFCEC" w14:textId="77777777">
      <w:pPr>
        <w:pStyle w:val="RCWSLText"/>
      </w:pPr>
    </w:p>
    <w:p w:rsidR="00B57033" w:rsidP="00032E55" w:rsidRDefault="00B57033" w14:paraId="1AEB150A" w14:textId="0A9B0A4A">
      <w:pPr>
        <w:pStyle w:val="RCWSLText"/>
      </w:pPr>
      <w:r>
        <w:tab/>
        <w:t>On page 10, line 28</w:t>
      </w:r>
      <w:r w:rsidR="00AC0610">
        <w:t xml:space="preserve"> of the striking amendment</w:t>
      </w:r>
      <w:r>
        <w:t>, after "</w:t>
      </w:r>
      <w:r w:rsidR="00AC0610">
        <w:t xml:space="preserve">mainline </w:t>
      </w:r>
      <w:r>
        <w:t>track," strike "major"</w:t>
      </w:r>
    </w:p>
    <w:p w:rsidR="00B57033" w:rsidP="00032E55" w:rsidRDefault="00B57033" w14:paraId="68C8B1DB" w14:textId="77777777">
      <w:pPr>
        <w:pStyle w:val="RCWSLText"/>
      </w:pPr>
    </w:p>
    <w:p w:rsidR="00B57033" w:rsidP="00032E55" w:rsidRDefault="00B57033" w14:paraId="36652BCB" w14:textId="65C5EE94">
      <w:pPr>
        <w:pStyle w:val="RCWSLText"/>
      </w:pPr>
      <w:r>
        <w:tab/>
        <w:t>On page 13,</w:t>
      </w:r>
      <w:r w:rsidR="00AC0610">
        <w:t xml:space="preserve"> beginning on line 7 of the striking amendment,</w:t>
      </w:r>
      <w:r>
        <w:t xml:space="preserve"> strike all of subsection (8)</w:t>
      </w:r>
    </w:p>
    <w:p w:rsidR="00B57033" w:rsidP="00032E55" w:rsidRDefault="00B57033" w14:paraId="5D30CF3D" w14:textId="77777777">
      <w:pPr>
        <w:pStyle w:val="RCWSLText"/>
      </w:pPr>
    </w:p>
    <w:p w:rsidR="00032E55" w:rsidP="00032E55" w:rsidRDefault="00B57033" w14:paraId="22E12A27" w14:textId="4597459D">
      <w:pPr>
        <w:pStyle w:val="RCWSLText"/>
      </w:pPr>
      <w:r>
        <w:lastRenderedPageBreak/>
        <w:tab/>
      </w:r>
      <w:r w:rsidRPr="00B57033">
        <w:t xml:space="preserve">Renumber the remaining </w:t>
      </w:r>
      <w:r w:rsidR="00AC0610">
        <w:t>sub</w:t>
      </w:r>
      <w:r w:rsidRPr="00B57033">
        <w:t>sections consecutively and correct any internal references accordingly.</w:t>
      </w:r>
    </w:p>
    <w:p w:rsidR="00B57033" w:rsidP="00032E55" w:rsidRDefault="00B57033" w14:paraId="37531AE0" w14:textId="0A3AD0DB">
      <w:pPr>
        <w:pStyle w:val="RCWSLText"/>
      </w:pPr>
    </w:p>
    <w:p w:rsidR="00755B47" w:rsidP="00755B47" w:rsidRDefault="00B57033" w14:paraId="4E1C522A" w14:textId="169CB83D">
      <w:pPr>
        <w:pStyle w:val="RCWSLText"/>
      </w:pPr>
      <w:r>
        <w:tab/>
        <w:t xml:space="preserve">On page 13, </w:t>
      </w:r>
      <w:r w:rsidR="00F03922">
        <w:t xml:space="preserve">at the beginning of </w:t>
      </w:r>
      <w:r>
        <w:t>line 17</w:t>
      </w:r>
      <w:r w:rsidR="00AC0610">
        <w:t xml:space="preserve"> of the striking amendment</w:t>
      </w:r>
      <w:r>
        <w:t>,</w:t>
      </w:r>
      <w:r w:rsidR="00F03922">
        <w:t xml:space="preserve"> strike </w:t>
      </w:r>
      <w:r>
        <w:t>"used for track maintenance, expansion, or modernization"</w:t>
      </w:r>
    </w:p>
    <w:p w:rsidR="00755B47" w:rsidP="00755B47" w:rsidRDefault="00755B47" w14:paraId="1CDD7107" w14:textId="77777777">
      <w:pPr>
        <w:pStyle w:val="RCWSLText"/>
      </w:pPr>
    </w:p>
    <w:p w:rsidR="00755B47" w:rsidP="00755B47" w:rsidRDefault="00755B47" w14:paraId="09DE8EDE" w14:textId="6502AECA">
      <w:pPr>
        <w:pStyle w:val="RCWSLText"/>
      </w:pPr>
      <w:r>
        <w:tab/>
      </w:r>
      <w:r w:rsidR="00B57033">
        <w:t>On page 14, line 23</w:t>
      </w:r>
      <w:r w:rsidR="00AC0610">
        <w:t xml:space="preserve"> of the striking amendment</w:t>
      </w:r>
      <w:r w:rsidR="00B57033">
        <w:t>, after "Sections" strike "1,</w:t>
      </w:r>
      <w:r w:rsidR="00AC0610">
        <w:t xml:space="preserve"> 2,</w:t>
      </w:r>
      <w:r w:rsidR="00B57033">
        <w:t>"</w:t>
      </w:r>
      <w:r w:rsidR="00AC0610">
        <w:t xml:space="preserve"> and insert "2"</w:t>
      </w:r>
    </w:p>
    <w:permEnd w:id="1304647857"/>
    <w:p w:rsidR="00ED2EEB" w:rsidP="003F76B9" w:rsidRDefault="00ED2EEB" w14:paraId="79745BF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27772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43A4F2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F76B9" w:rsidRDefault="00D659AC" w14:paraId="7FFA29F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47AF2" w:rsidP="00D20F82" w:rsidRDefault="0096303F" w14:paraId="3223154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F03922" w:rsidR="00F03922">
                  <w:t xml:space="preserve"> </w:t>
                </w:r>
                <w:r w:rsidR="00F03922">
                  <w:t xml:space="preserve">Makes </w:t>
                </w:r>
                <w:r w:rsidR="00947AF2">
                  <w:t>the following changes:</w:t>
                </w:r>
              </w:p>
              <w:p w:rsidR="00947AF2" w:rsidP="00947AF2" w:rsidRDefault="00947AF2" w14:paraId="624A6AC1" w14:textId="6716C1C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Replaces</w:t>
                </w:r>
                <w:r w:rsidR="00F03922">
                  <w:t xml:space="preserve"> </w:t>
                </w:r>
                <w:r>
                  <w:t>the word</w:t>
                </w:r>
                <w:r w:rsidR="00F03922">
                  <w:t xml:space="preserve"> "agreement" </w:t>
                </w:r>
                <w:r>
                  <w:t>with</w:t>
                </w:r>
                <w:r w:rsidR="00F03922">
                  <w:t xml:space="preserve"> "application" regarding tax credit transfer applications</w:t>
                </w:r>
                <w:r w:rsidR="00D20F82">
                  <w:t>;</w:t>
                </w:r>
              </w:p>
              <w:p w:rsidR="00947AF2" w:rsidP="00947AF2" w:rsidRDefault="00947AF2" w14:paraId="5D0FBE1D" w14:textId="05A2FE8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</w:t>
                </w:r>
                <w:r w:rsidR="00F03922">
                  <w:t>emoves the stipulation that qualified railroad modernization and rehabilitation expenditures include only major rail and tie replacement projects</w:t>
                </w:r>
                <w:r w:rsidR="00D20F82">
                  <w:t>;</w:t>
                </w:r>
              </w:p>
              <w:p w:rsidR="00947AF2" w:rsidP="00947AF2" w:rsidRDefault="00947AF2" w14:paraId="23523921" w14:textId="5E246D5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</w:t>
                </w:r>
                <w:r w:rsidR="00F03922">
                  <w:t xml:space="preserve">emoves the word "railroad" </w:t>
                </w:r>
                <w:r w:rsidR="00D20F82">
                  <w:t>regarding types of materials eligible for a business and occupation tax credit;</w:t>
                </w:r>
              </w:p>
              <w:p w:rsidR="00947AF2" w:rsidP="00947AF2" w:rsidRDefault="00947AF2" w14:paraId="20F969B7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</w:t>
                </w:r>
                <w:r w:rsidR="00F03922">
                  <w:t>dds tie plates and joint bars as materials eligible for transfer from a class I railroad to an eligible taxpayer for a business and occupation tax credit</w:t>
                </w:r>
                <w:r w:rsidR="00D20F82">
                  <w:t>;</w:t>
                </w:r>
              </w:p>
              <w:p w:rsidR="00947AF2" w:rsidP="00947AF2" w:rsidRDefault="00947AF2" w14:paraId="32B93886" w14:textId="7CB4AC0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</w:t>
                </w:r>
                <w:r w:rsidR="00D20F82">
                  <w:t xml:space="preserve">emoves the specification that </w:t>
                </w:r>
                <w:r w:rsidR="00EC5E25">
                  <w:t>transferred</w:t>
                </w:r>
                <w:r w:rsidR="00D20F82">
                  <w:t xml:space="preserve"> materials can only be used for </w:t>
                </w:r>
                <w:r w:rsidRPr="00D20F82" w:rsidR="00D20F82">
                  <w:t>track maintenance, expansion, or modernization</w:t>
                </w:r>
                <w:r w:rsidR="00D20F82">
                  <w:t xml:space="preserve"> to qualify for a business and occupation or public utility tax credit;</w:t>
                </w:r>
              </w:p>
              <w:p w:rsidR="00947AF2" w:rsidP="00947AF2" w:rsidRDefault="00947AF2" w14:paraId="24EC28D5" w14:textId="65A290C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</w:t>
                </w:r>
                <w:r w:rsidR="00F03922">
                  <w:t>emoves redundant refund language</w:t>
                </w:r>
                <w:r w:rsidR="00D20F82">
                  <w:t>;</w:t>
                </w:r>
                <w:r w:rsidR="00F03922">
                  <w:t xml:space="preserve"> and</w:t>
                </w:r>
              </w:p>
              <w:p w:rsidRPr="007D1589" w:rsidR="001B4E53" w:rsidP="00947AF2" w:rsidRDefault="00947AF2" w14:paraId="26FF1E4E" w14:textId="12E72D3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</w:t>
                </w:r>
                <w:r w:rsidR="00F03922">
                  <w:t xml:space="preserve">hanges </w:t>
                </w:r>
                <w:r w:rsidR="00D20F82">
                  <w:t>the e</w:t>
                </w:r>
                <w:r w:rsidR="00F03922">
                  <w:t>ffective date for the intent section of the bill.</w:t>
                </w:r>
              </w:p>
            </w:tc>
          </w:tr>
        </w:sdtContent>
      </w:sdt>
      <w:permEnd w:id="972777279"/>
    </w:tbl>
    <w:p w:rsidR="00DF5D0E" w:rsidP="003F76B9" w:rsidRDefault="00DF5D0E" w14:paraId="6BFA990D" w14:textId="77777777">
      <w:pPr>
        <w:pStyle w:val="BillEnd"/>
        <w:suppressLineNumbers/>
      </w:pPr>
    </w:p>
    <w:p w:rsidR="00DF5D0E" w:rsidP="003F76B9" w:rsidRDefault="00DE256E" w14:paraId="07CE6F6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F76B9" w:rsidRDefault="00AB682C" w14:paraId="15956B1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94FE" w14:textId="77777777" w:rsidR="003F76B9" w:rsidRDefault="003F76B9" w:rsidP="00DF5D0E">
      <w:r>
        <w:separator/>
      </w:r>
    </w:p>
  </w:endnote>
  <w:endnote w:type="continuationSeparator" w:id="0">
    <w:p w14:paraId="5ED84993" w14:textId="77777777" w:rsidR="003F76B9" w:rsidRDefault="003F76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424" w:rsidRDefault="00330424" w14:paraId="1D55D7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0045A" w14:paraId="12C97F21" w14:textId="5C85C5C8">
    <w:pPr>
      <w:pStyle w:val="AmendDraftFooter"/>
    </w:pPr>
    <w:fldSimple w:instr=" TITLE   \* MERGEFORMAT ">
      <w:r>
        <w:t>1371-S AMH BARK KRNG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0045A" w14:paraId="0EB8F8A8" w14:textId="72C33EE6">
    <w:pPr>
      <w:pStyle w:val="AmendDraftFooter"/>
    </w:pPr>
    <w:fldSimple w:instr=" TITLE   \* MERGEFORMAT ">
      <w:r>
        <w:t>1371-S AMH BARK KRNG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98ED" w14:textId="77777777" w:rsidR="003F76B9" w:rsidRDefault="003F76B9" w:rsidP="00DF5D0E">
      <w:r>
        <w:separator/>
      </w:r>
    </w:p>
  </w:footnote>
  <w:footnote w:type="continuationSeparator" w:id="0">
    <w:p w14:paraId="58D86102" w14:textId="77777777" w:rsidR="003F76B9" w:rsidRDefault="003F76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6C0B" w14:textId="77777777" w:rsidR="00330424" w:rsidRDefault="00330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C8D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6CC7DA" wp14:editId="2A3BC82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6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846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AEB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E19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A9E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CF9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161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B92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1AE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E8D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BD3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151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56A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CF0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B638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A2B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20C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A48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DAE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A63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8CB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80D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C82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9CC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C87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98E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88D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971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B37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40B6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7A6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CB8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5FF8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2F9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CC7D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CFD6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846F4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AEB8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E198A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A9EC0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CF91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1611E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B92DB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1AE5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E8DE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BD313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1511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56AA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CF09C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B638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A2B5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20C7F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A48DA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DAE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A6300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8CB8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80D06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C820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9CCF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C8776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98EB5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88DD1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971FF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B3713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40B6DA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7A604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CB8D7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5FF88C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2F96C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924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AE885" wp14:editId="50371A6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D6E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BB9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D89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7E5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CEA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D31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DF7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FEF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51B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AA0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7FC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262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C1E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9E3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50D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ECB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F36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F22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191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4C0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25A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CDB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678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C11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4A26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A44F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83C6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AE88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AB7D6E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BB91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D89F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7E5D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CEAD1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D31B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DF710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FEF6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51BC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AA0B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7FC14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262E0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C1E5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9E348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50DA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ECB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F361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F2224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191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4C03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25A8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CDB3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678E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C114D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4A26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A44F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83C6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D06DD3"/>
    <w:multiLevelType w:val="hybridMultilevel"/>
    <w:tmpl w:val="E75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74849">
    <w:abstractNumId w:val="5"/>
  </w:num>
  <w:num w:numId="2" w16cid:durableId="862354259">
    <w:abstractNumId w:val="3"/>
  </w:num>
  <w:num w:numId="3" w16cid:durableId="917404587">
    <w:abstractNumId w:val="2"/>
  </w:num>
  <w:num w:numId="4" w16cid:durableId="1484351572">
    <w:abstractNumId w:val="1"/>
  </w:num>
  <w:num w:numId="5" w16cid:durableId="2110346776">
    <w:abstractNumId w:val="0"/>
  </w:num>
  <w:num w:numId="6" w16cid:durableId="118769587">
    <w:abstractNumId w:val="4"/>
  </w:num>
  <w:num w:numId="7" w16cid:durableId="216401317">
    <w:abstractNumId w:val="5"/>
  </w:num>
  <w:num w:numId="8" w16cid:durableId="742143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2E55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0424"/>
    <w:rsid w:val="003E2FC6"/>
    <w:rsid w:val="003F1803"/>
    <w:rsid w:val="003F76B9"/>
    <w:rsid w:val="00492DDC"/>
    <w:rsid w:val="004C6615"/>
    <w:rsid w:val="005115F9"/>
    <w:rsid w:val="00523C5A"/>
    <w:rsid w:val="005A3004"/>
    <w:rsid w:val="005E69C3"/>
    <w:rsid w:val="00605C39"/>
    <w:rsid w:val="006841E6"/>
    <w:rsid w:val="006F7027"/>
    <w:rsid w:val="007049E4"/>
    <w:rsid w:val="0072335D"/>
    <w:rsid w:val="0072541D"/>
    <w:rsid w:val="00734E37"/>
    <w:rsid w:val="00755B47"/>
    <w:rsid w:val="00757317"/>
    <w:rsid w:val="007769AF"/>
    <w:rsid w:val="007B25DE"/>
    <w:rsid w:val="007D1589"/>
    <w:rsid w:val="007D35D4"/>
    <w:rsid w:val="0083749C"/>
    <w:rsid w:val="008443FE"/>
    <w:rsid w:val="00846034"/>
    <w:rsid w:val="008C44F8"/>
    <w:rsid w:val="008C7E6E"/>
    <w:rsid w:val="00931B84"/>
    <w:rsid w:val="009365EC"/>
    <w:rsid w:val="00947AF2"/>
    <w:rsid w:val="0096303F"/>
    <w:rsid w:val="00972869"/>
    <w:rsid w:val="00984CD1"/>
    <w:rsid w:val="009F23A9"/>
    <w:rsid w:val="00A01F29"/>
    <w:rsid w:val="00A17B5B"/>
    <w:rsid w:val="00A211CD"/>
    <w:rsid w:val="00A4729B"/>
    <w:rsid w:val="00A93D4A"/>
    <w:rsid w:val="00AA1230"/>
    <w:rsid w:val="00AB682C"/>
    <w:rsid w:val="00AC0610"/>
    <w:rsid w:val="00AD2D0A"/>
    <w:rsid w:val="00B31D1C"/>
    <w:rsid w:val="00B41494"/>
    <w:rsid w:val="00B518D0"/>
    <w:rsid w:val="00B56650"/>
    <w:rsid w:val="00B57033"/>
    <w:rsid w:val="00B73E0A"/>
    <w:rsid w:val="00B961E0"/>
    <w:rsid w:val="00BF44DF"/>
    <w:rsid w:val="00C61A83"/>
    <w:rsid w:val="00C8108C"/>
    <w:rsid w:val="00C84AD0"/>
    <w:rsid w:val="00D20F82"/>
    <w:rsid w:val="00D40447"/>
    <w:rsid w:val="00D623BC"/>
    <w:rsid w:val="00D659AC"/>
    <w:rsid w:val="00DA47F3"/>
    <w:rsid w:val="00DC2C13"/>
    <w:rsid w:val="00DE256E"/>
    <w:rsid w:val="00DF5D0E"/>
    <w:rsid w:val="00E0045A"/>
    <w:rsid w:val="00E1471A"/>
    <w:rsid w:val="00E267B1"/>
    <w:rsid w:val="00E41CC6"/>
    <w:rsid w:val="00E66F5D"/>
    <w:rsid w:val="00E831A5"/>
    <w:rsid w:val="00E850E7"/>
    <w:rsid w:val="00EC4C96"/>
    <w:rsid w:val="00EC5E25"/>
    <w:rsid w:val="00ED2EEB"/>
    <w:rsid w:val="00F0392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839F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1371-S</BillDocName>
  <AmendType>AMH</AmendType>
  <SponsorAcronym>BARK</SponsorAcronym>
  <DrafterAcronym>KRNG</DrafterAcronym>
  <DraftNumber>020</DraftNumber>
  <ReferenceNumber>SHB 1371</ReferenceNumber>
  <Floor>H AMD TO H AMD (H-1645.1)</Floor>
  <AmendmentNumber> 489</AmendmentNumber>
  <Sponsors>By Representative Barkis</Sponsors>
  <FloorAction>ADOPTED 03/16/2023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340</Words>
  <Characters>1857</Characters>
  <Application>Microsoft Office Word</Application>
  <DocSecurity>8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1371-S AMH BARK KRNG 020</vt:lpstr>
    </vt:vector>
  </TitlesOfParts>
  <Company>Washington State Legislature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1371-S AMH BARK KRNG 020</dc:title>
  <dc:creator>Kristina King</dc:creator>
  <cp:lastModifiedBy>King, Kristina</cp:lastModifiedBy>
  <cp:revision>18</cp:revision>
  <dcterms:created xsi:type="dcterms:W3CDTF">2023-03-15T19:15:00Z</dcterms:created>
  <dcterms:modified xsi:type="dcterms:W3CDTF">2023-03-15T22:05:00Z</dcterms:modified>
</cp:coreProperties>
</file>