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ee883a4b42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2049-S2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REEV</w:t>
        </w:r>
      </w:r>
      <w:r>
        <w:rPr>
          <w:b/>
        </w:rPr>
        <w:t xml:space="preserve"> </w:t>
        <w:r>
          <w:rPr/>
          <w:t xml:space="preserve">H3263.1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2049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Reeves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49, after line 18,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"(10) No penalty may be assessed on an individual or resident for the improper disposal of covered products in a noncommercial or residential setting."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assessment of a penalty on an individual or resident in a noncommercial or residential setting for the improper disposal of covered products.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c63d07e14117" /></Relationships>
</file>