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A3FAB" w14:paraId="4EB126AA" w14:textId="4F0D96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1617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16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1617">
            <w:t>KLIC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1617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1617">
            <w:t>038</w:t>
          </w:r>
        </w:sdtContent>
      </w:sdt>
    </w:p>
    <w:p w:rsidR="00DF5D0E" w:rsidP="00B73E0A" w:rsidRDefault="00AA1230" w14:paraId="7D25165B" w14:textId="05816E4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3FAB" w14:paraId="12D78FA8" w14:textId="19C3D6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1617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16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1034</w:t>
          </w:r>
        </w:sdtContent>
      </w:sdt>
    </w:p>
    <w:p w:rsidR="00DF5D0E" w:rsidP="00605C39" w:rsidRDefault="009A3FAB" w14:paraId="72AED767" w14:textId="199B7C0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1617">
            <w:rPr>
              <w:sz w:val="22"/>
            </w:rPr>
            <w:t xml:space="preserve">By Representative Klicker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1617" w14:paraId="388A6D2D" w14:textId="7FB4C4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02/13/2024</w:t>
          </w:r>
        </w:p>
      </w:sdtContent>
    </w:sdt>
    <w:p w:rsidR="00C72486" w:rsidP="00C72486" w:rsidRDefault="00DE256E" w14:paraId="53FEF8D7" w14:textId="77777777">
      <w:pPr>
        <w:pStyle w:val="Page"/>
      </w:pPr>
      <w:bookmarkStart w:name="StartOfAmendmentBody" w:id="0"/>
      <w:bookmarkEnd w:id="0"/>
      <w:permStart w:edGrp="everyone" w:id="605366288"/>
      <w:r>
        <w:tab/>
      </w:r>
      <w:r w:rsidR="00C72486">
        <w:t>Strike everything after the enacting clause and insert the following:</w:t>
      </w:r>
    </w:p>
    <w:p w:rsidR="00C72486" w:rsidP="00C72486" w:rsidRDefault="00C72486" w14:paraId="779D3D6C" w14:textId="77777777">
      <w:pPr>
        <w:pStyle w:val="Page"/>
      </w:pPr>
      <w:r>
        <w:tab/>
        <w:t>“</w:t>
      </w:r>
      <w:r w:rsidRPr="00F9619A">
        <w:rPr>
          <w:u w:val="single"/>
        </w:rPr>
        <w:t>NEW SECTION.</w:t>
      </w:r>
      <w:r>
        <w:t xml:space="preserve"> </w:t>
      </w:r>
      <w:r w:rsidRPr="00F9619A">
        <w:rPr>
          <w:b/>
          <w:bCs/>
        </w:rPr>
        <w:t>Sec. 1.</w:t>
      </w:r>
      <w:r>
        <w:t xml:space="preserve">  A new section is added to chapter 43.330 RCW to read as follows: </w:t>
      </w:r>
    </w:p>
    <w:p w:rsidR="00C72486" w:rsidP="00C72486" w:rsidRDefault="00C72486" w14:paraId="36F20472" w14:textId="2D52590E">
      <w:pPr>
        <w:pStyle w:val="Page"/>
      </w:pPr>
      <w:r>
        <w:tab/>
        <w:t>(1) The department must review the efficacy of the following mandates as applied to landlords and tenants subject to chapter 59.18 RCW or chapter 59.20 RCW:</w:t>
      </w:r>
    </w:p>
    <w:p w:rsidR="00C72486" w:rsidP="00C72486" w:rsidRDefault="00C72486" w14:paraId="058ABB89" w14:textId="155CDE9A">
      <w:pPr>
        <w:pStyle w:val="Page"/>
      </w:pPr>
      <w:r>
        <w:tab/>
        <w:t xml:space="preserve">(a) Prohibiting any increase in rent and fees in total during the first </w:t>
      </w:r>
      <w:r w:rsidR="00F662AC">
        <w:t>twelve</w:t>
      </w:r>
      <w:r>
        <w:t xml:space="preserve"> months of a tenancy</w:t>
      </w:r>
      <w:r w:rsidR="00F9619A">
        <w:t>;</w:t>
      </w:r>
      <w:r>
        <w:t xml:space="preserve">  </w:t>
      </w:r>
    </w:p>
    <w:p w:rsidR="00C72486" w:rsidP="00C72486" w:rsidRDefault="00C72486" w14:paraId="6976A52E" w14:textId="48411977">
      <w:pPr>
        <w:pStyle w:val="Page"/>
      </w:pPr>
      <w:r>
        <w:tab/>
        <w:t xml:space="preserve">(b) Restricting increases in total rent and fees to seven percent or less during any </w:t>
      </w:r>
      <w:r w:rsidR="00F662AC">
        <w:t>twelve-month</w:t>
      </w:r>
      <w:r>
        <w:t xml:space="preserve"> period following the initial twelve months of a tenancy</w:t>
      </w:r>
      <w:r w:rsidR="00F9619A">
        <w:t>; and</w:t>
      </w:r>
    </w:p>
    <w:p w:rsidR="00F662AC" w:rsidP="00F662AC" w:rsidRDefault="00C72486" w14:paraId="0C2C342B" w14:textId="40684F2D">
      <w:pPr>
        <w:pStyle w:val="RCWSLText"/>
      </w:pPr>
      <w:r>
        <w:tab/>
        <w:t>(c) Requiring landlords to provide tenants with at least 180 days notice</w:t>
      </w:r>
      <w:r w:rsidR="00F662AC">
        <w:t xml:space="preserve"> before raising their rent and fees in total by three percent or more.</w:t>
      </w:r>
    </w:p>
    <w:p w:rsidR="00C72486" w:rsidP="00C72486" w:rsidRDefault="00F662AC" w14:paraId="664A58F6" w14:textId="06918BF2">
      <w:pPr>
        <w:pStyle w:val="Page"/>
      </w:pPr>
      <w:r>
        <w:tab/>
        <w:t xml:space="preserve">(2) </w:t>
      </w:r>
      <w:r w:rsidR="00C72486">
        <w:t xml:space="preserve">The review must include a recommendation </w:t>
      </w:r>
      <w:r w:rsidR="00AC3530">
        <w:t>as to</w:t>
      </w:r>
      <w:r w:rsidR="00C72486">
        <w:t xml:space="preserve"> whether </w:t>
      </w:r>
      <w:r w:rsidR="00AC3530">
        <w:t xml:space="preserve">the provisions described in </w:t>
      </w:r>
      <w:r w:rsidR="00F9619A">
        <w:t>sub</w:t>
      </w:r>
      <w:r w:rsidR="00AC3530">
        <w:t xml:space="preserve">section </w:t>
      </w:r>
      <w:r w:rsidR="00F9619A">
        <w:t>(1) of this section</w:t>
      </w:r>
      <w:r w:rsidR="00AC3530">
        <w:t xml:space="preserve"> </w:t>
      </w:r>
      <w:r w:rsidR="00C72486">
        <w:t>should be e</w:t>
      </w:r>
      <w:r w:rsidR="00AC3530">
        <w:t>nacted</w:t>
      </w:r>
      <w:r w:rsidR="00C72486">
        <w:t>.</w:t>
      </w:r>
    </w:p>
    <w:p w:rsidR="00C72486" w:rsidP="00C72486" w:rsidRDefault="00C72486" w14:paraId="4D43B19A" w14:textId="183610F2">
      <w:pPr>
        <w:pStyle w:val="Page"/>
      </w:pPr>
      <w:r>
        <w:tab/>
        <w:t>(</w:t>
      </w:r>
      <w:r w:rsidR="00F662AC">
        <w:t>3</w:t>
      </w:r>
      <w:r>
        <w:t xml:space="preserve">) By November 1, 2026, and in compliance with RCW 43.01.036, the department shall provide a report to the legislature and the governor based on </w:t>
      </w:r>
      <w:r w:rsidR="00F9619A">
        <w:t xml:space="preserve">the requirements of </w:t>
      </w:r>
      <w:r>
        <w:t>this section.</w:t>
      </w:r>
    </w:p>
    <w:p w:rsidR="00C72486" w:rsidP="00C72486" w:rsidRDefault="00C72486" w14:paraId="390151CA" w14:textId="661BECDD">
      <w:pPr>
        <w:pStyle w:val="RCWSLText"/>
      </w:pPr>
      <w:r>
        <w:tab/>
        <w:t>(</w:t>
      </w:r>
      <w:r w:rsidR="00F662AC">
        <w:t>4</w:t>
      </w:r>
      <w:r>
        <w:t>) This section expires July 1, 2027.”</w:t>
      </w:r>
    </w:p>
    <w:p w:rsidR="00C72486" w:rsidP="00C72486" w:rsidRDefault="00C72486" w14:paraId="02AB7AFE" w14:textId="77777777">
      <w:pPr>
        <w:pStyle w:val="Page"/>
      </w:pPr>
      <w:r>
        <w:tab/>
      </w:r>
    </w:p>
    <w:p w:rsidRPr="00191617" w:rsidR="00DF5D0E" w:rsidP="00C72486" w:rsidRDefault="00C72486" w14:paraId="3CBF7487" w14:textId="5A07BC56">
      <w:pPr>
        <w:pStyle w:val="Page"/>
      </w:pPr>
      <w:r>
        <w:tab/>
        <w:t>Correct the title.</w:t>
      </w:r>
    </w:p>
    <w:permEnd w:id="605366288"/>
    <w:p w:rsidR="00ED2EEB" w:rsidP="00191617" w:rsidRDefault="00ED2EEB" w14:paraId="4080F76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40375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884AF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91617" w:rsidRDefault="00D659AC" w14:paraId="2EA0DCC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1617" w:rsidRDefault="0096303F" w14:paraId="6C4373E5" w14:textId="625146E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662AC">
                  <w:t xml:space="preserve"> Replaces the language of the bill with a study on the efficacy of enacting rent and fees restrictions and rent increase notice requirements for tenancies under the Residential and Manufactured/Mobile Home </w:t>
                </w:r>
                <w:r w:rsidR="00AC3530">
                  <w:t>L</w:t>
                </w:r>
                <w:r w:rsidR="00F662AC">
                  <w:t>andlord Tenant Acts.</w:t>
                </w:r>
                <w:r w:rsidRPr="0096303F" w:rsidR="001C1B27">
                  <w:t>   </w:t>
                </w:r>
              </w:p>
              <w:p w:rsidRPr="007D1589" w:rsidR="001B4E53" w:rsidP="00191617" w:rsidRDefault="001B4E53" w14:paraId="72C206B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4037533"/>
    </w:tbl>
    <w:p w:rsidR="00DF5D0E" w:rsidP="00191617" w:rsidRDefault="00DF5D0E" w14:paraId="3FB086ED" w14:textId="77777777">
      <w:pPr>
        <w:pStyle w:val="BillEnd"/>
        <w:suppressLineNumbers/>
      </w:pPr>
    </w:p>
    <w:p w:rsidR="00DF5D0E" w:rsidP="00191617" w:rsidRDefault="00DE256E" w14:paraId="7234F7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91617" w:rsidRDefault="00AB682C" w14:paraId="75070B2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7017" w14:textId="77777777" w:rsidR="00191617" w:rsidRDefault="00191617" w:rsidP="00DF5D0E">
      <w:r>
        <w:separator/>
      </w:r>
    </w:p>
  </w:endnote>
  <w:endnote w:type="continuationSeparator" w:id="0">
    <w:p w14:paraId="0253BA9F" w14:textId="77777777" w:rsidR="00191617" w:rsidRDefault="001916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943" w:rsidRDefault="00272943" w14:paraId="588DC9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7656C" w14:paraId="247E6BDC" w14:textId="57B9DDB1">
    <w:pPr>
      <w:pStyle w:val="AmendDraftFooter"/>
    </w:pPr>
    <w:fldSimple w:instr=" TITLE   \* MERGEFORMAT ">
      <w:r>
        <w:t>2114-S AMH .... BORC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7656C" w14:paraId="7B6F4C37" w14:textId="26CD57A8">
    <w:pPr>
      <w:pStyle w:val="AmendDraftFooter"/>
    </w:pPr>
    <w:fldSimple w:instr=" TITLE   \* MERGEFORMAT ">
      <w:r>
        <w:t>2114-S AMH .... BORC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303D" w14:textId="77777777" w:rsidR="00191617" w:rsidRDefault="00191617" w:rsidP="00DF5D0E">
      <w:r>
        <w:separator/>
      </w:r>
    </w:p>
  </w:footnote>
  <w:footnote w:type="continuationSeparator" w:id="0">
    <w:p w14:paraId="08343BAA" w14:textId="77777777" w:rsidR="00191617" w:rsidRDefault="001916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0ED8" w14:textId="77777777" w:rsidR="00272943" w:rsidRDefault="00272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8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2F9A36" wp14:editId="0E3BAD7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D3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DE8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5B0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D31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64E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A95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28D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3C6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6D1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F36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E62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DA6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238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602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FA4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00F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517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B64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CAF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726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497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917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418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1BF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88E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1E2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1D8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815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6AB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6C5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7D9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709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5E4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958E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F9A3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28D32B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DE8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5B04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D31F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64EB7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A954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28D9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3C61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6D1C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F361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E623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DA6A0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2382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602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FA4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00F2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517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B646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CAF0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7262E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497E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9174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418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1BF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88E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1E22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1D84E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815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6AB34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6C582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7D995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7097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5E4A6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958EBA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B6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94E6C" wp14:editId="22C2499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5D04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937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FC4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341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8BC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08C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666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9FD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027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156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6F3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C46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AFE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F31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165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110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F71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467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609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DCF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184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0E9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3FA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1E6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4F98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9D9DA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B56C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4E6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A85D04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937BA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FC4D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3418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8BC4C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08CB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666E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9FD0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02737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1569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6F3E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C460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AFEB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F31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1650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1104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F717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467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60991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DCF1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184B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0E939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3FA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1E6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4F98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9D9DA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B56C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545288">
    <w:abstractNumId w:val="5"/>
  </w:num>
  <w:num w:numId="2" w16cid:durableId="336933099">
    <w:abstractNumId w:val="3"/>
  </w:num>
  <w:num w:numId="3" w16cid:durableId="1866482370">
    <w:abstractNumId w:val="2"/>
  </w:num>
  <w:num w:numId="4" w16cid:durableId="1547259572">
    <w:abstractNumId w:val="1"/>
  </w:num>
  <w:num w:numId="5" w16cid:durableId="962077822">
    <w:abstractNumId w:val="0"/>
  </w:num>
  <w:num w:numId="6" w16cid:durableId="1252350591">
    <w:abstractNumId w:val="4"/>
  </w:num>
  <w:num w:numId="7" w16cid:durableId="372392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1617"/>
    <w:rsid w:val="001A775A"/>
    <w:rsid w:val="001B4E53"/>
    <w:rsid w:val="001C1B27"/>
    <w:rsid w:val="001C7F91"/>
    <w:rsid w:val="001E6675"/>
    <w:rsid w:val="00217E8A"/>
    <w:rsid w:val="00265296"/>
    <w:rsid w:val="00272943"/>
    <w:rsid w:val="00281CBD"/>
    <w:rsid w:val="00316CD9"/>
    <w:rsid w:val="003E2FC6"/>
    <w:rsid w:val="00407500"/>
    <w:rsid w:val="00492DDC"/>
    <w:rsid w:val="004C6615"/>
    <w:rsid w:val="005115F9"/>
    <w:rsid w:val="00523C5A"/>
    <w:rsid w:val="005E69C3"/>
    <w:rsid w:val="00605C39"/>
    <w:rsid w:val="0064567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09E2"/>
    <w:rsid w:val="00931B84"/>
    <w:rsid w:val="0096303F"/>
    <w:rsid w:val="00972869"/>
    <w:rsid w:val="00984CD1"/>
    <w:rsid w:val="009A3FAB"/>
    <w:rsid w:val="009F23A9"/>
    <w:rsid w:val="00A01F29"/>
    <w:rsid w:val="00A17B5B"/>
    <w:rsid w:val="00A4729B"/>
    <w:rsid w:val="00A842F3"/>
    <w:rsid w:val="00A93D4A"/>
    <w:rsid w:val="00AA1230"/>
    <w:rsid w:val="00AB682C"/>
    <w:rsid w:val="00AC3530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2486"/>
    <w:rsid w:val="00C7656C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62AC"/>
    <w:rsid w:val="00F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48AF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274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KLIC</SponsorAcronym>
  <DrafterAcronym>BORC</DrafterAcronym>
  <DraftNumber>038</DraftNumber>
  <ReferenceNumber>SHB 2114</ReferenceNumber>
  <Floor>H AMD</Floor>
  <AmendmentNumber> 1034</AmendmentNumber>
  <Sponsors>By Representative Klicker</Sponsors>
  <FloorAction>NOT 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247</Words>
  <Characters>1228</Characters>
  <Application>Microsoft Office Word</Application>
  <DocSecurity>8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2114-S AMH .... BORC 038</vt:lpstr>
    </vt:vector>
  </TitlesOfParts>
  <Company>Washington State Legislature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KLIC BORC 038</dc:title>
  <dc:creator>Austin Borcherding</dc:creator>
  <cp:lastModifiedBy>Borcherding, Austin</cp:lastModifiedBy>
  <cp:revision>11</cp:revision>
  <dcterms:created xsi:type="dcterms:W3CDTF">2024-02-10T00:41:00Z</dcterms:created>
  <dcterms:modified xsi:type="dcterms:W3CDTF">2024-02-10T02:21:00Z</dcterms:modified>
</cp:coreProperties>
</file>